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CCCC" w14:textId="77777777" w:rsidR="008E4BA0" w:rsidRPr="00F47553" w:rsidRDefault="00477A0E">
      <w:pPr>
        <w:spacing w:after="531" w:line="259" w:lineRule="auto"/>
        <w:ind w:left="0" w:right="0" w:firstLine="0"/>
        <w:rPr>
          <w:rFonts w:ascii="Aptos" w:hAnsi="Aptos"/>
        </w:rPr>
      </w:pPr>
      <w:r w:rsidRPr="00F47553">
        <w:rPr>
          <w:rFonts w:ascii="Aptos" w:hAnsi="Aptos"/>
          <w:noProof/>
        </w:rPr>
        <w:drawing>
          <wp:inline distT="0" distB="0" distL="0" distR="0" wp14:anchorId="7163CDA8" wp14:editId="7163CDA9">
            <wp:extent cx="5730240" cy="719430"/>
            <wp:effectExtent l="0" t="0" r="0" b="0"/>
            <wp:docPr id="878" name="Picture 878"/>
            <wp:cNvGraphicFramePr/>
            <a:graphic xmlns:a="http://schemas.openxmlformats.org/drawingml/2006/main">
              <a:graphicData uri="http://schemas.openxmlformats.org/drawingml/2006/picture">
                <pic:pic xmlns:pic="http://schemas.openxmlformats.org/drawingml/2006/picture">
                  <pic:nvPicPr>
                    <pic:cNvPr id="878" name="Picture 878"/>
                    <pic:cNvPicPr/>
                  </pic:nvPicPr>
                  <pic:blipFill>
                    <a:blip r:embed="rId11"/>
                    <a:stretch>
                      <a:fillRect/>
                    </a:stretch>
                  </pic:blipFill>
                  <pic:spPr>
                    <a:xfrm>
                      <a:off x="0" y="0"/>
                      <a:ext cx="5730240" cy="719430"/>
                    </a:xfrm>
                    <a:prstGeom prst="rect">
                      <a:avLst/>
                    </a:prstGeom>
                  </pic:spPr>
                </pic:pic>
              </a:graphicData>
            </a:graphic>
          </wp:inline>
        </w:drawing>
      </w:r>
    </w:p>
    <w:p w14:paraId="7163CCDA" w14:textId="6D9A3650" w:rsidR="002F221C" w:rsidRDefault="00477A0E" w:rsidP="00C7580D">
      <w:pPr>
        <w:spacing w:after="337" w:line="259" w:lineRule="auto"/>
        <w:ind w:left="0" w:right="0" w:firstLine="0"/>
        <w:rPr>
          <w:rFonts w:ascii="Aptos" w:hAnsi="Aptos"/>
        </w:rPr>
      </w:pPr>
      <w:r w:rsidRPr="00F47553">
        <w:rPr>
          <w:rFonts w:ascii="Aptos" w:hAnsi="Aptos"/>
          <w:noProof/>
        </w:rPr>
        <w:drawing>
          <wp:inline distT="0" distB="0" distL="0" distR="0" wp14:anchorId="7163CDAA" wp14:editId="7163CDAB">
            <wp:extent cx="5714365" cy="352425"/>
            <wp:effectExtent l="0" t="0" r="0" b="0"/>
            <wp:docPr id="880" name="Picture 880"/>
            <wp:cNvGraphicFramePr/>
            <a:graphic xmlns:a="http://schemas.openxmlformats.org/drawingml/2006/main">
              <a:graphicData uri="http://schemas.openxmlformats.org/drawingml/2006/picture">
                <pic:pic xmlns:pic="http://schemas.openxmlformats.org/drawingml/2006/picture">
                  <pic:nvPicPr>
                    <pic:cNvPr id="880" name="Picture 880"/>
                    <pic:cNvPicPr/>
                  </pic:nvPicPr>
                  <pic:blipFill>
                    <a:blip r:embed="rId12"/>
                    <a:stretch>
                      <a:fillRect/>
                    </a:stretch>
                  </pic:blipFill>
                  <pic:spPr>
                    <a:xfrm>
                      <a:off x="0" y="0"/>
                      <a:ext cx="5714365" cy="352425"/>
                    </a:xfrm>
                    <a:prstGeom prst="rect">
                      <a:avLst/>
                    </a:prstGeom>
                  </pic:spPr>
                </pic:pic>
              </a:graphicData>
            </a:graphic>
          </wp:inline>
        </w:drawing>
      </w:r>
    </w:p>
    <w:tbl>
      <w:tblPr>
        <w:tblStyle w:val="TableGrid"/>
        <w:tblW w:w="8348" w:type="dxa"/>
        <w:tblInd w:w="0" w:type="dxa"/>
        <w:tblLook w:val="04A0" w:firstRow="1" w:lastRow="0" w:firstColumn="1" w:lastColumn="0" w:noHBand="0" w:noVBand="1"/>
      </w:tblPr>
      <w:tblGrid>
        <w:gridCol w:w="2160"/>
        <w:gridCol w:w="6188"/>
      </w:tblGrid>
      <w:tr w:rsidR="00C7580D" w:rsidRPr="00F47553" w14:paraId="7D55CBB8" w14:textId="77777777" w:rsidTr="000567AF">
        <w:trPr>
          <w:trHeight w:val="995"/>
        </w:trPr>
        <w:tc>
          <w:tcPr>
            <w:tcW w:w="2160" w:type="dxa"/>
          </w:tcPr>
          <w:p w14:paraId="014F9712" w14:textId="77777777" w:rsidR="00C7580D" w:rsidRPr="00F47553" w:rsidRDefault="00C7580D" w:rsidP="000567AF">
            <w:pPr>
              <w:spacing w:after="307" w:line="259" w:lineRule="auto"/>
              <w:ind w:left="0" w:right="0" w:firstLine="0"/>
              <w:rPr>
                <w:rFonts w:ascii="Aptos" w:hAnsi="Aptos"/>
              </w:rPr>
            </w:pPr>
            <w:r w:rsidRPr="00F47553">
              <w:rPr>
                <w:rFonts w:ascii="Aptos" w:hAnsi="Aptos"/>
              </w:rPr>
              <w:t xml:space="preserve">Job title:  </w:t>
            </w:r>
          </w:p>
          <w:p w14:paraId="656333D3" w14:textId="77777777" w:rsidR="00C7580D" w:rsidRPr="00F47553" w:rsidRDefault="00C7580D" w:rsidP="000567AF">
            <w:pPr>
              <w:spacing w:after="0" w:line="259" w:lineRule="auto"/>
              <w:ind w:left="0" w:right="0" w:firstLine="0"/>
              <w:rPr>
                <w:rFonts w:ascii="Aptos" w:hAnsi="Aptos"/>
              </w:rPr>
            </w:pPr>
            <w:r w:rsidRPr="00F47553">
              <w:rPr>
                <w:rFonts w:ascii="Aptos" w:hAnsi="Aptos"/>
              </w:rPr>
              <w:t xml:space="preserve">Post number: </w:t>
            </w:r>
          </w:p>
        </w:tc>
        <w:tc>
          <w:tcPr>
            <w:tcW w:w="6188" w:type="dxa"/>
          </w:tcPr>
          <w:p w14:paraId="29C81EE4" w14:textId="514DB326" w:rsidR="00C7580D" w:rsidRPr="00F47553" w:rsidRDefault="00200ED2" w:rsidP="000567AF">
            <w:pPr>
              <w:spacing w:after="0" w:line="259" w:lineRule="auto"/>
              <w:ind w:left="0" w:right="0" w:firstLine="0"/>
              <w:rPr>
                <w:rFonts w:ascii="Aptos" w:hAnsi="Aptos"/>
              </w:rPr>
            </w:pPr>
            <w:r w:rsidRPr="00200ED2">
              <w:rPr>
                <w:rFonts w:ascii="Aptos" w:hAnsi="Aptos"/>
              </w:rPr>
              <w:t>Associate Pro Vice-Chancellor (Academic Planning and Transformation Delivery)</w:t>
            </w:r>
          </w:p>
        </w:tc>
      </w:tr>
      <w:tr w:rsidR="00C7580D" w:rsidRPr="00F47553" w14:paraId="3FAF2A3C" w14:textId="77777777" w:rsidTr="000567AF">
        <w:trPr>
          <w:trHeight w:val="1912"/>
        </w:trPr>
        <w:tc>
          <w:tcPr>
            <w:tcW w:w="2160" w:type="dxa"/>
          </w:tcPr>
          <w:p w14:paraId="5F754934" w14:textId="77777777" w:rsidR="00C7580D" w:rsidRPr="00F47553" w:rsidRDefault="00C7580D" w:rsidP="000567AF">
            <w:pPr>
              <w:spacing w:after="598" w:line="259" w:lineRule="auto"/>
              <w:ind w:left="0" w:right="0" w:firstLine="0"/>
              <w:rPr>
                <w:rFonts w:ascii="Aptos" w:hAnsi="Aptos"/>
              </w:rPr>
            </w:pPr>
            <w:r w:rsidRPr="00F47553">
              <w:rPr>
                <w:rFonts w:ascii="Aptos" w:hAnsi="Aptos"/>
              </w:rPr>
              <w:t>Reports to:</w:t>
            </w:r>
            <w:r w:rsidRPr="00F47553">
              <w:rPr>
                <w:rFonts w:ascii="Aptos" w:hAnsi="Aptos"/>
                <w:color w:val="0070C0"/>
              </w:rPr>
              <w:t xml:space="preserve">  </w:t>
            </w:r>
          </w:p>
          <w:p w14:paraId="3186375E" w14:textId="4FCA8C41" w:rsidR="00C7580D" w:rsidRPr="00F47553" w:rsidRDefault="004C1AC3" w:rsidP="000567AF">
            <w:pPr>
              <w:spacing w:after="309" w:line="259" w:lineRule="auto"/>
              <w:ind w:left="0" w:right="0" w:firstLine="0"/>
              <w:rPr>
                <w:rFonts w:ascii="Aptos" w:hAnsi="Aptos"/>
              </w:rPr>
            </w:pPr>
            <w:r>
              <w:rPr>
                <w:rFonts w:ascii="Aptos" w:hAnsi="Aptos"/>
              </w:rPr>
              <w:t>College/</w:t>
            </w:r>
            <w:r w:rsidR="00C7580D" w:rsidRPr="00F47553">
              <w:rPr>
                <w:rFonts w:ascii="Aptos" w:hAnsi="Aptos"/>
              </w:rPr>
              <w:t xml:space="preserve">Department: </w:t>
            </w:r>
          </w:p>
          <w:p w14:paraId="0506E512" w14:textId="77777777" w:rsidR="00C7580D" w:rsidRPr="00F47553" w:rsidRDefault="00C7580D" w:rsidP="000567AF">
            <w:pPr>
              <w:spacing w:after="0" w:line="259" w:lineRule="auto"/>
              <w:ind w:left="0" w:right="0" w:firstLine="0"/>
              <w:rPr>
                <w:rFonts w:ascii="Aptos" w:hAnsi="Aptos"/>
              </w:rPr>
            </w:pPr>
            <w:r w:rsidRPr="00F47553">
              <w:rPr>
                <w:rFonts w:ascii="Aptos" w:hAnsi="Aptos"/>
              </w:rPr>
              <w:t xml:space="preserve">Location: </w:t>
            </w:r>
          </w:p>
        </w:tc>
        <w:tc>
          <w:tcPr>
            <w:tcW w:w="6188" w:type="dxa"/>
          </w:tcPr>
          <w:p w14:paraId="1FC82929" w14:textId="6CD3AEAB" w:rsidR="00C7580D" w:rsidRDefault="009D499E" w:rsidP="000567AF">
            <w:pPr>
              <w:spacing w:after="0" w:line="259" w:lineRule="auto"/>
              <w:ind w:left="0" w:right="0" w:firstLine="0"/>
              <w:rPr>
                <w:rFonts w:ascii="Aptos" w:hAnsi="Aptos"/>
              </w:rPr>
            </w:pPr>
            <w:r w:rsidRPr="009D499E">
              <w:rPr>
                <w:rFonts w:ascii="Aptos" w:hAnsi="Aptos"/>
              </w:rPr>
              <w:t>Deputy Pro Vice-Chancellor</w:t>
            </w:r>
            <w:r w:rsidR="007B1691">
              <w:rPr>
                <w:rFonts w:ascii="Aptos" w:hAnsi="Aptos"/>
              </w:rPr>
              <w:t xml:space="preserve">, </w:t>
            </w:r>
            <w:r w:rsidRPr="009D499E">
              <w:rPr>
                <w:rFonts w:ascii="Aptos" w:hAnsi="Aptos"/>
              </w:rPr>
              <w:t>Academic Planning and Transformation</w:t>
            </w:r>
            <w:r w:rsidR="007B1691">
              <w:rPr>
                <w:rFonts w:ascii="Aptos" w:hAnsi="Aptos"/>
              </w:rPr>
              <w:t xml:space="preserve"> (functional reporting line to </w:t>
            </w:r>
            <w:r w:rsidR="007B1691" w:rsidRPr="007B1691">
              <w:rPr>
                <w:rFonts w:ascii="Aptos" w:hAnsi="Aptos"/>
              </w:rPr>
              <w:t>Deputy Vice-Chancellor</w:t>
            </w:r>
            <w:r w:rsidR="007B1691">
              <w:rPr>
                <w:rFonts w:ascii="Aptos" w:hAnsi="Aptos"/>
              </w:rPr>
              <w:t>)</w:t>
            </w:r>
          </w:p>
          <w:p w14:paraId="5CDFBA86" w14:textId="56398510" w:rsidR="00C7580D" w:rsidRDefault="00F82DFA" w:rsidP="000567AF">
            <w:pPr>
              <w:spacing w:after="0" w:line="259" w:lineRule="auto"/>
              <w:ind w:left="0" w:right="0" w:firstLine="0"/>
              <w:rPr>
                <w:rFonts w:ascii="Aptos" w:hAnsi="Aptos"/>
              </w:rPr>
            </w:pPr>
            <w:r>
              <w:rPr>
                <w:rFonts w:ascii="Aptos" w:hAnsi="Aptos"/>
              </w:rPr>
              <w:t>Vice-Chancellor’s Office</w:t>
            </w:r>
          </w:p>
          <w:p w14:paraId="0E037C1A" w14:textId="77777777" w:rsidR="00C7580D" w:rsidRDefault="00C7580D" w:rsidP="000567AF">
            <w:pPr>
              <w:spacing w:after="0" w:line="259" w:lineRule="auto"/>
              <w:ind w:left="0" w:right="0" w:firstLine="0"/>
              <w:rPr>
                <w:rFonts w:ascii="Aptos" w:hAnsi="Aptos"/>
              </w:rPr>
            </w:pPr>
          </w:p>
          <w:p w14:paraId="7E773EBF" w14:textId="6F196082" w:rsidR="00C7580D" w:rsidRPr="00F47553" w:rsidRDefault="00C7580D" w:rsidP="000567AF">
            <w:pPr>
              <w:spacing w:after="0" w:line="259" w:lineRule="auto"/>
              <w:ind w:left="0" w:right="0" w:firstLine="0"/>
              <w:rPr>
                <w:rFonts w:ascii="Aptos" w:hAnsi="Aptos"/>
              </w:rPr>
            </w:pPr>
            <w:r w:rsidRPr="0090231F">
              <w:rPr>
                <w:rFonts w:ascii="Aptos" w:hAnsi="Aptos"/>
              </w:rPr>
              <w:t>Brighton (with travel across university sites as required)</w:t>
            </w:r>
          </w:p>
        </w:tc>
      </w:tr>
      <w:tr w:rsidR="00C7580D" w:rsidRPr="00F47553" w14:paraId="342DC603" w14:textId="77777777" w:rsidTr="000567AF">
        <w:trPr>
          <w:trHeight w:val="414"/>
        </w:trPr>
        <w:tc>
          <w:tcPr>
            <w:tcW w:w="2160" w:type="dxa"/>
            <w:vAlign w:val="bottom"/>
          </w:tcPr>
          <w:p w14:paraId="3DF41B96" w14:textId="77777777" w:rsidR="00C7580D" w:rsidRPr="00F47553" w:rsidRDefault="00C7580D" w:rsidP="000567AF">
            <w:pPr>
              <w:spacing w:after="0" w:line="259" w:lineRule="auto"/>
              <w:ind w:left="0" w:right="0" w:firstLine="0"/>
              <w:rPr>
                <w:rFonts w:ascii="Aptos" w:hAnsi="Aptos"/>
              </w:rPr>
            </w:pPr>
            <w:r w:rsidRPr="00F47553">
              <w:rPr>
                <w:rFonts w:ascii="Aptos" w:hAnsi="Aptos"/>
              </w:rPr>
              <w:t xml:space="preserve">Grade:  </w:t>
            </w:r>
          </w:p>
        </w:tc>
        <w:tc>
          <w:tcPr>
            <w:tcW w:w="6188" w:type="dxa"/>
            <w:vAlign w:val="bottom"/>
          </w:tcPr>
          <w:p w14:paraId="58D31086" w14:textId="3C465E92" w:rsidR="00C7580D" w:rsidRPr="00F47553" w:rsidRDefault="00221121" w:rsidP="000567AF">
            <w:pPr>
              <w:spacing w:after="0" w:line="259" w:lineRule="auto"/>
              <w:ind w:right="0"/>
              <w:rPr>
                <w:rFonts w:ascii="Aptos" w:hAnsi="Aptos"/>
              </w:rPr>
            </w:pPr>
            <w:r>
              <w:rPr>
                <w:rFonts w:ascii="Aptos" w:hAnsi="Aptos"/>
              </w:rPr>
              <w:t>13</w:t>
            </w:r>
          </w:p>
        </w:tc>
      </w:tr>
    </w:tbl>
    <w:p w14:paraId="2755CEF3" w14:textId="77777777" w:rsidR="005D1DA8" w:rsidRPr="00F47553" w:rsidRDefault="005D1DA8">
      <w:pPr>
        <w:spacing w:after="0" w:line="259" w:lineRule="auto"/>
        <w:ind w:left="-5" w:right="0"/>
        <w:rPr>
          <w:rFonts w:ascii="Aptos" w:hAnsi="Aptos"/>
        </w:rPr>
      </w:pPr>
    </w:p>
    <w:p w14:paraId="6D189BF6" w14:textId="204B3BEE" w:rsidR="00CF720D" w:rsidRPr="00CF720D" w:rsidRDefault="00477A0E" w:rsidP="00CF720D">
      <w:pPr>
        <w:spacing w:after="0" w:line="259" w:lineRule="auto"/>
        <w:ind w:left="-5" w:right="0"/>
        <w:rPr>
          <w:rFonts w:ascii="Aptos" w:hAnsi="Aptos"/>
          <w:b/>
          <w:bCs/>
        </w:rPr>
      </w:pPr>
      <w:r w:rsidRPr="009330C2">
        <w:rPr>
          <w:rFonts w:ascii="Aptos" w:hAnsi="Aptos"/>
          <w:b/>
          <w:bCs/>
        </w:rPr>
        <w:t xml:space="preserve">Purpose of the role  </w:t>
      </w:r>
    </w:p>
    <w:p w14:paraId="122E103C" w14:textId="77777777" w:rsidR="00CF720D" w:rsidRPr="00CF720D" w:rsidRDefault="00CF720D" w:rsidP="00CF720D">
      <w:pPr>
        <w:spacing w:after="0" w:line="240" w:lineRule="auto"/>
        <w:ind w:left="-6" w:hanging="11"/>
        <w:rPr>
          <w:rFonts w:ascii="Aptos" w:hAnsi="Aptos"/>
        </w:rPr>
      </w:pPr>
      <w:r w:rsidRPr="00CF720D">
        <w:rPr>
          <w:rFonts w:ascii="Aptos" w:hAnsi="Aptos"/>
        </w:rPr>
        <w:t>The Associate Pro Vice-Chancellor (Academic Planning and Transformation Delivery) provides senior leadership to drive the delivery of the University’s academic planning priorities and transformation agenda.</w:t>
      </w:r>
    </w:p>
    <w:p w14:paraId="0C3184F3" w14:textId="77777777" w:rsidR="00CF720D" w:rsidRPr="00CF720D" w:rsidRDefault="00CF720D" w:rsidP="00CF720D">
      <w:pPr>
        <w:spacing w:after="0" w:line="240" w:lineRule="auto"/>
        <w:ind w:left="-6" w:hanging="11"/>
        <w:rPr>
          <w:rFonts w:ascii="Aptos" w:hAnsi="Aptos"/>
        </w:rPr>
      </w:pPr>
    </w:p>
    <w:p w14:paraId="3B8714DE" w14:textId="13FE8137" w:rsidR="00EE023A" w:rsidRDefault="00EE023A" w:rsidP="00CF720D">
      <w:pPr>
        <w:spacing w:after="0" w:line="240" w:lineRule="auto"/>
        <w:ind w:left="-6" w:hanging="11"/>
        <w:rPr>
          <w:rFonts w:ascii="Aptos" w:hAnsi="Aptos"/>
        </w:rPr>
      </w:pPr>
      <w:r w:rsidRPr="00EE023A">
        <w:rPr>
          <w:rFonts w:ascii="Aptos" w:hAnsi="Aptos"/>
        </w:rPr>
        <w:t>Working closely with the Deputy Vice-Chancellor, the postholder will support the delivery of priority initiatives within their portfolio, leading complex cross-institutional projects and ensuring that strategic priorities are translated into actionable plans and delivered effectively. The role is central to enabling pace, coordination, and impact across this portfolio.</w:t>
      </w:r>
      <w:r w:rsidR="00A85266">
        <w:rPr>
          <w:rFonts w:ascii="Aptos" w:hAnsi="Aptos"/>
        </w:rPr>
        <w:t xml:space="preserve"> The postholder will be </w:t>
      </w:r>
      <w:r w:rsidR="00A85266" w:rsidRPr="00A85266">
        <w:rPr>
          <w:rFonts w:ascii="Aptos" w:hAnsi="Aptos"/>
        </w:rPr>
        <w:t>line managed by the Deputy Pro Vice-Chancellor</w:t>
      </w:r>
      <w:r w:rsidR="00A85266">
        <w:rPr>
          <w:rFonts w:ascii="Aptos" w:hAnsi="Aptos"/>
        </w:rPr>
        <w:t xml:space="preserve"> (</w:t>
      </w:r>
      <w:r w:rsidR="00A85266" w:rsidRPr="00A85266">
        <w:rPr>
          <w:rFonts w:ascii="Aptos" w:hAnsi="Aptos"/>
        </w:rPr>
        <w:t>Academic Planning and Transformation</w:t>
      </w:r>
      <w:r w:rsidR="00A85266">
        <w:rPr>
          <w:rFonts w:ascii="Aptos" w:hAnsi="Aptos"/>
        </w:rPr>
        <w:t>)</w:t>
      </w:r>
      <w:r w:rsidR="00A85266" w:rsidRPr="00A85266">
        <w:rPr>
          <w:rFonts w:ascii="Aptos" w:hAnsi="Aptos"/>
        </w:rPr>
        <w:t xml:space="preserve"> within objectives set by </w:t>
      </w:r>
      <w:r w:rsidR="00A85266">
        <w:rPr>
          <w:rFonts w:ascii="Aptos" w:hAnsi="Aptos"/>
        </w:rPr>
        <w:t xml:space="preserve">the </w:t>
      </w:r>
      <w:r w:rsidR="00A85266" w:rsidRPr="00EE023A">
        <w:rPr>
          <w:rFonts w:ascii="Aptos" w:hAnsi="Aptos"/>
        </w:rPr>
        <w:t>Deputy Vice-Chancellor</w:t>
      </w:r>
      <w:r w:rsidR="00A85266">
        <w:rPr>
          <w:rFonts w:ascii="Aptos" w:hAnsi="Aptos"/>
        </w:rPr>
        <w:t>.</w:t>
      </w:r>
    </w:p>
    <w:p w14:paraId="39E90D23" w14:textId="77777777" w:rsidR="00EE023A" w:rsidRPr="00CF720D" w:rsidRDefault="00EE023A" w:rsidP="00CF720D">
      <w:pPr>
        <w:spacing w:after="0" w:line="240" w:lineRule="auto"/>
        <w:ind w:left="-6" w:hanging="11"/>
        <w:rPr>
          <w:rFonts w:ascii="Aptos" w:hAnsi="Aptos"/>
        </w:rPr>
      </w:pPr>
    </w:p>
    <w:p w14:paraId="56D23C9F" w14:textId="3670CBE7" w:rsidR="00CF720D" w:rsidRPr="004267EB" w:rsidRDefault="00CF720D" w:rsidP="00CF720D">
      <w:pPr>
        <w:spacing w:after="0" w:line="240" w:lineRule="auto"/>
        <w:ind w:left="-6" w:hanging="11"/>
        <w:rPr>
          <w:rFonts w:ascii="Aptos" w:hAnsi="Aptos"/>
        </w:rPr>
      </w:pPr>
      <w:r w:rsidRPr="00CF720D">
        <w:rPr>
          <w:rFonts w:ascii="Aptos" w:hAnsi="Aptos"/>
        </w:rPr>
        <w:t>The postholder will operate in a fast-paced executive environment, providing high-level analysis, preparing strategic reports and executive papers, and driving delivery across multiple workstreams. A strong focus on data-informed decision-making and project execution is essential.</w:t>
      </w:r>
    </w:p>
    <w:p w14:paraId="3BEC7356" w14:textId="77777777" w:rsidR="00020335" w:rsidRPr="00F47553" w:rsidRDefault="00020335" w:rsidP="00E91B81">
      <w:pPr>
        <w:spacing w:after="0" w:line="240" w:lineRule="auto"/>
        <w:ind w:left="0" w:firstLine="0"/>
        <w:rPr>
          <w:rFonts w:ascii="Aptos" w:hAnsi="Aptos"/>
        </w:rPr>
      </w:pPr>
    </w:p>
    <w:p w14:paraId="7442B371" w14:textId="1E07F0AC" w:rsidR="00E91B81" w:rsidRPr="00E91B81" w:rsidRDefault="0009198F" w:rsidP="00E91B81">
      <w:pPr>
        <w:spacing w:after="0" w:line="240" w:lineRule="auto"/>
        <w:ind w:left="-6" w:right="0" w:hanging="11"/>
        <w:rPr>
          <w:rFonts w:ascii="Aptos" w:hAnsi="Aptos"/>
          <w:b/>
          <w:bCs/>
          <w:lang/>
        </w:rPr>
      </w:pPr>
      <w:r w:rsidRPr="0009198F">
        <w:rPr>
          <w:rFonts w:ascii="Aptos" w:hAnsi="Aptos"/>
          <w:b/>
          <w:bCs/>
          <w:lang/>
        </w:rPr>
        <w:t>Main areas of responsibility:</w:t>
      </w:r>
    </w:p>
    <w:p w14:paraId="77132E85" w14:textId="6E73881B" w:rsidR="00E91B81" w:rsidRPr="0098409E" w:rsidRDefault="00E91B81" w:rsidP="0098409E">
      <w:pPr>
        <w:spacing w:after="0" w:line="259" w:lineRule="auto"/>
        <w:ind w:left="-5" w:right="0"/>
        <w:rPr>
          <w:rFonts w:ascii="Aptos" w:hAnsi="Aptos"/>
          <w:b/>
          <w:bCs/>
          <w:lang/>
        </w:rPr>
      </w:pPr>
      <w:r w:rsidRPr="00E91B81">
        <w:rPr>
          <w:rFonts w:ascii="Aptos" w:hAnsi="Aptos"/>
          <w:b/>
          <w:bCs/>
          <w:lang/>
        </w:rPr>
        <w:t xml:space="preserve">Transformation Delivery and </w:t>
      </w:r>
      <w:r w:rsidR="004C6CF8">
        <w:rPr>
          <w:rFonts w:ascii="Aptos" w:hAnsi="Aptos"/>
          <w:b/>
          <w:bCs/>
          <w:lang/>
        </w:rPr>
        <w:t>Portfolio</w:t>
      </w:r>
      <w:r w:rsidRPr="00E91B81">
        <w:rPr>
          <w:rFonts w:ascii="Aptos" w:hAnsi="Aptos"/>
          <w:b/>
          <w:bCs/>
          <w:lang/>
        </w:rPr>
        <w:t xml:space="preserve"> Leadership</w:t>
      </w:r>
    </w:p>
    <w:p w14:paraId="35EC9502" w14:textId="0E7AB646" w:rsidR="00E91B81" w:rsidRPr="0098409E" w:rsidRDefault="004C6CF8" w:rsidP="0098409E">
      <w:pPr>
        <w:pStyle w:val="ListParagraph"/>
        <w:numPr>
          <w:ilvl w:val="0"/>
          <w:numId w:val="33"/>
        </w:numPr>
        <w:spacing w:after="0" w:line="259" w:lineRule="auto"/>
        <w:ind w:right="0"/>
        <w:rPr>
          <w:rFonts w:ascii="Aptos" w:hAnsi="Aptos"/>
          <w:lang/>
        </w:rPr>
      </w:pPr>
      <w:r w:rsidRPr="004C6CF8">
        <w:rPr>
          <w:rFonts w:ascii="Aptos" w:hAnsi="Aptos"/>
          <w:lang/>
        </w:rPr>
        <w:t>Lead the delivery of key academic planning and transformation initiatives aligned to institutional strategy and the Deputy Vice-Chancellor’s portfolio priorities</w:t>
      </w:r>
      <w:r w:rsidR="00E91B81" w:rsidRPr="0098409E">
        <w:rPr>
          <w:rFonts w:ascii="Aptos" w:hAnsi="Aptos"/>
          <w:lang/>
        </w:rPr>
        <w:t>.</w:t>
      </w:r>
    </w:p>
    <w:p w14:paraId="501D4EC2" w14:textId="3C307555" w:rsidR="00E91B81" w:rsidRPr="0098409E" w:rsidRDefault="00E91B81" w:rsidP="0098409E">
      <w:pPr>
        <w:pStyle w:val="ListParagraph"/>
        <w:numPr>
          <w:ilvl w:val="0"/>
          <w:numId w:val="33"/>
        </w:numPr>
        <w:spacing w:after="0" w:line="259" w:lineRule="auto"/>
        <w:ind w:right="0"/>
        <w:rPr>
          <w:rFonts w:ascii="Aptos" w:hAnsi="Aptos"/>
          <w:lang/>
        </w:rPr>
      </w:pPr>
      <w:r w:rsidRPr="0098409E">
        <w:rPr>
          <w:rFonts w:ascii="Aptos" w:hAnsi="Aptos"/>
          <w:lang/>
        </w:rPr>
        <w:t>Translate strategic priorities into clear delivery plans, milestones, and measurable outcomes.</w:t>
      </w:r>
    </w:p>
    <w:p w14:paraId="0F634AF0" w14:textId="3ACFA064" w:rsidR="00E91B81" w:rsidRPr="0098409E" w:rsidRDefault="00E91B81" w:rsidP="0098409E">
      <w:pPr>
        <w:pStyle w:val="ListParagraph"/>
        <w:numPr>
          <w:ilvl w:val="0"/>
          <w:numId w:val="33"/>
        </w:numPr>
        <w:spacing w:after="0" w:line="259" w:lineRule="auto"/>
        <w:ind w:right="0"/>
        <w:rPr>
          <w:rFonts w:ascii="Aptos" w:hAnsi="Aptos"/>
          <w:lang/>
        </w:rPr>
      </w:pPr>
      <w:r w:rsidRPr="0098409E">
        <w:rPr>
          <w:rFonts w:ascii="Aptos" w:hAnsi="Aptos"/>
          <w:lang/>
        </w:rPr>
        <w:t>Drive pace and accountability across multiple concurrent projects and workstreams.</w:t>
      </w:r>
    </w:p>
    <w:p w14:paraId="2E86CEF2" w14:textId="69060521" w:rsidR="00E91B81" w:rsidRDefault="00E91B81" w:rsidP="0098409E">
      <w:pPr>
        <w:pStyle w:val="ListParagraph"/>
        <w:numPr>
          <w:ilvl w:val="0"/>
          <w:numId w:val="33"/>
        </w:numPr>
        <w:spacing w:after="0" w:line="259" w:lineRule="auto"/>
        <w:ind w:right="0"/>
        <w:rPr>
          <w:rFonts w:ascii="Aptos" w:hAnsi="Aptos"/>
          <w:lang/>
        </w:rPr>
      </w:pPr>
      <w:r w:rsidRPr="0098409E">
        <w:rPr>
          <w:rFonts w:ascii="Aptos" w:hAnsi="Aptos"/>
          <w:lang/>
        </w:rPr>
        <w:t>Ensure alignment of transformation activity across Colleges and Professional Services.</w:t>
      </w:r>
    </w:p>
    <w:p w14:paraId="4CF3C8CC" w14:textId="77777777" w:rsidR="0098409E" w:rsidRPr="0098409E" w:rsidRDefault="0098409E" w:rsidP="0098409E">
      <w:pPr>
        <w:spacing w:after="0" w:line="259" w:lineRule="auto"/>
        <w:ind w:right="0"/>
        <w:rPr>
          <w:rFonts w:ascii="Aptos" w:hAnsi="Aptos"/>
          <w:lang/>
        </w:rPr>
      </w:pPr>
    </w:p>
    <w:p w14:paraId="7EB6E419" w14:textId="77777777" w:rsidR="0098409E" w:rsidRPr="0098409E" w:rsidRDefault="0098409E" w:rsidP="0098409E">
      <w:pPr>
        <w:spacing w:after="0" w:line="259" w:lineRule="auto"/>
        <w:ind w:left="-5" w:right="0"/>
        <w:rPr>
          <w:rFonts w:ascii="Aptos" w:hAnsi="Aptos"/>
          <w:b/>
          <w:bCs/>
          <w:lang/>
        </w:rPr>
      </w:pPr>
      <w:r w:rsidRPr="0098409E">
        <w:rPr>
          <w:rFonts w:ascii="Aptos" w:hAnsi="Aptos"/>
          <w:b/>
          <w:bCs/>
          <w:lang/>
        </w:rPr>
        <w:lastRenderedPageBreak/>
        <w:t>Project and Change Leadership</w:t>
      </w:r>
    </w:p>
    <w:p w14:paraId="0DE6F883" w14:textId="6240CE5C" w:rsidR="0098409E" w:rsidRPr="0098409E" w:rsidRDefault="0098409E" w:rsidP="0098409E">
      <w:pPr>
        <w:pStyle w:val="ListParagraph"/>
        <w:numPr>
          <w:ilvl w:val="0"/>
          <w:numId w:val="34"/>
        </w:numPr>
        <w:spacing w:after="0" w:line="259" w:lineRule="auto"/>
        <w:ind w:right="0"/>
        <w:rPr>
          <w:rFonts w:ascii="Aptos" w:hAnsi="Aptos"/>
          <w:lang/>
        </w:rPr>
      </w:pPr>
      <w:r w:rsidRPr="0098409E">
        <w:rPr>
          <w:rFonts w:ascii="Aptos" w:hAnsi="Aptos"/>
          <w:lang/>
        </w:rPr>
        <w:t>Lead complex, institution-wide projects from design through to implementation.</w:t>
      </w:r>
    </w:p>
    <w:p w14:paraId="70D87215" w14:textId="4AB90B9B" w:rsidR="0098409E" w:rsidRPr="0098409E" w:rsidRDefault="007707F7" w:rsidP="0098409E">
      <w:pPr>
        <w:pStyle w:val="ListParagraph"/>
        <w:numPr>
          <w:ilvl w:val="0"/>
          <w:numId w:val="34"/>
        </w:numPr>
        <w:spacing w:after="0" w:line="259" w:lineRule="auto"/>
        <w:ind w:right="0"/>
        <w:rPr>
          <w:rFonts w:ascii="Aptos" w:hAnsi="Aptos"/>
          <w:lang/>
        </w:rPr>
      </w:pPr>
      <w:r w:rsidRPr="007707F7">
        <w:rPr>
          <w:rFonts w:ascii="Aptos" w:hAnsi="Aptos"/>
          <w:lang/>
        </w:rPr>
        <w:t>Ensure effective project governance, reporting, and risk management frameworks are in place and operating</w:t>
      </w:r>
      <w:r w:rsidR="0098409E" w:rsidRPr="0098409E">
        <w:rPr>
          <w:rFonts w:ascii="Aptos" w:hAnsi="Aptos"/>
          <w:lang/>
        </w:rPr>
        <w:t>.</w:t>
      </w:r>
    </w:p>
    <w:p w14:paraId="3A9D8E2F" w14:textId="592D8DD1" w:rsidR="0098409E" w:rsidRPr="0098409E" w:rsidRDefault="0098409E" w:rsidP="0098409E">
      <w:pPr>
        <w:pStyle w:val="ListParagraph"/>
        <w:numPr>
          <w:ilvl w:val="0"/>
          <w:numId w:val="34"/>
        </w:numPr>
        <w:spacing w:after="0" w:line="259" w:lineRule="auto"/>
        <w:ind w:right="0"/>
        <w:rPr>
          <w:rFonts w:ascii="Aptos" w:hAnsi="Aptos"/>
          <w:lang/>
        </w:rPr>
      </w:pPr>
      <w:r w:rsidRPr="0098409E">
        <w:rPr>
          <w:rFonts w:ascii="Aptos" w:hAnsi="Aptos"/>
          <w:lang/>
        </w:rPr>
        <w:t>Identify interdependencies and ensure coordinated delivery across teams and functions.</w:t>
      </w:r>
    </w:p>
    <w:p w14:paraId="41E5F831" w14:textId="08603DCC" w:rsidR="0098409E" w:rsidRPr="0098409E" w:rsidRDefault="0098409E" w:rsidP="0098409E">
      <w:pPr>
        <w:pStyle w:val="ListParagraph"/>
        <w:numPr>
          <w:ilvl w:val="0"/>
          <w:numId w:val="34"/>
        </w:numPr>
        <w:spacing w:after="0" w:line="259" w:lineRule="auto"/>
        <w:ind w:right="0"/>
        <w:rPr>
          <w:rFonts w:ascii="Aptos" w:hAnsi="Aptos"/>
          <w:lang/>
        </w:rPr>
      </w:pPr>
      <w:r w:rsidRPr="0098409E">
        <w:rPr>
          <w:rFonts w:ascii="Aptos" w:hAnsi="Aptos"/>
          <w:lang/>
        </w:rPr>
        <w:t>Support and enable organisational change, ensuring adoption and sustainability of new ways of working.</w:t>
      </w:r>
    </w:p>
    <w:p w14:paraId="2E6F3CAE" w14:textId="77777777" w:rsidR="0098409E" w:rsidRPr="0098409E" w:rsidRDefault="0098409E" w:rsidP="0098409E">
      <w:pPr>
        <w:spacing w:after="0" w:line="259" w:lineRule="auto"/>
        <w:ind w:left="-5" w:right="0"/>
        <w:rPr>
          <w:rFonts w:ascii="Aptos" w:hAnsi="Aptos"/>
          <w:lang/>
        </w:rPr>
      </w:pPr>
    </w:p>
    <w:p w14:paraId="1459E38F" w14:textId="6F2F782C" w:rsidR="0098409E" w:rsidRPr="0098409E" w:rsidRDefault="0098409E" w:rsidP="0098409E">
      <w:pPr>
        <w:spacing w:after="0" w:line="259" w:lineRule="auto"/>
        <w:ind w:left="-5" w:right="0"/>
        <w:rPr>
          <w:rFonts w:ascii="Aptos" w:hAnsi="Aptos"/>
          <w:b/>
          <w:bCs/>
          <w:lang/>
        </w:rPr>
      </w:pPr>
      <w:r w:rsidRPr="0098409E">
        <w:rPr>
          <w:rFonts w:ascii="Aptos" w:hAnsi="Aptos"/>
          <w:b/>
          <w:bCs/>
          <w:lang/>
        </w:rPr>
        <w:t>Data, Insight and Performance Analysis</w:t>
      </w:r>
    </w:p>
    <w:p w14:paraId="577B98B9" w14:textId="39D610A7" w:rsidR="0098409E" w:rsidRPr="0098409E" w:rsidRDefault="0098409E" w:rsidP="0098409E">
      <w:pPr>
        <w:pStyle w:val="ListParagraph"/>
        <w:numPr>
          <w:ilvl w:val="0"/>
          <w:numId w:val="35"/>
        </w:numPr>
        <w:spacing w:after="0" w:line="259" w:lineRule="auto"/>
        <w:ind w:right="0"/>
        <w:rPr>
          <w:rFonts w:ascii="Aptos" w:hAnsi="Aptos"/>
          <w:lang/>
        </w:rPr>
      </w:pPr>
      <w:r w:rsidRPr="0098409E">
        <w:rPr>
          <w:rFonts w:ascii="Aptos" w:hAnsi="Aptos"/>
          <w:lang/>
        </w:rPr>
        <w:t>Lead the use of data and business intelligence to inform academic planning and transformation priorities.</w:t>
      </w:r>
    </w:p>
    <w:p w14:paraId="3B9EDEC1" w14:textId="171D703C" w:rsidR="0098409E" w:rsidRPr="0098409E" w:rsidRDefault="0098409E" w:rsidP="0098409E">
      <w:pPr>
        <w:pStyle w:val="ListParagraph"/>
        <w:numPr>
          <w:ilvl w:val="0"/>
          <w:numId w:val="35"/>
        </w:numPr>
        <w:spacing w:after="0" w:line="259" w:lineRule="auto"/>
        <w:ind w:right="0"/>
        <w:rPr>
          <w:rFonts w:ascii="Aptos" w:hAnsi="Aptos"/>
          <w:lang/>
        </w:rPr>
      </w:pPr>
      <w:r w:rsidRPr="0098409E">
        <w:rPr>
          <w:rFonts w:ascii="Aptos" w:hAnsi="Aptos"/>
          <w:lang/>
        </w:rPr>
        <w:t>Undertake and commission high-level analysis of institutional performance, risks, and opportunities.</w:t>
      </w:r>
    </w:p>
    <w:p w14:paraId="58D45B04" w14:textId="0DCF0682" w:rsidR="0098409E" w:rsidRPr="0098409E" w:rsidRDefault="0098409E" w:rsidP="0098409E">
      <w:pPr>
        <w:pStyle w:val="ListParagraph"/>
        <w:numPr>
          <w:ilvl w:val="0"/>
          <w:numId w:val="35"/>
        </w:numPr>
        <w:spacing w:after="0" w:line="259" w:lineRule="auto"/>
        <w:ind w:right="0"/>
        <w:rPr>
          <w:rFonts w:ascii="Aptos" w:hAnsi="Aptos"/>
          <w:lang/>
        </w:rPr>
      </w:pPr>
      <w:r w:rsidRPr="0098409E">
        <w:rPr>
          <w:rFonts w:ascii="Aptos" w:hAnsi="Aptos"/>
          <w:lang/>
        </w:rPr>
        <w:t>Translate complex data into clear, actionable insight for senior decision-making.</w:t>
      </w:r>
    </w:p>
    <w:p w14:paraId="0767298B" w14:textId="6DCA7CB0" w:rsidR="0098409E" w:rsidRDefault="0098409E" w:rsidP="0098409E">
      <w:pPr>
        <w:pStyle w:val="ListParagraph"/>
        <w:numPr>
          <w:ilvl w:val="0"/>
          <w:numId w:val="35"/>
        </w:numPr>
        <w:spacing w:after="0" w:line="259" w:lineRule="auto"/>
        <w:ind w:right="0"/>
        <w:rPr>
          <w:rFonts w:ascii="Aptos" w:hAnsi="Aptos"/>
          <w:lang/>
        </w:rPr>
      </w:pPr>
      <w:r w:rsidRPr="0098409E">
        <w:rPr>
          <w:rFonts w:ascii="Aptos" w:hAnsi="Aptos"/>
          <w:lang/>
        </w:rPr>
        <w:t>Support the development of a data-informed culture across planning and transformation activity.</w:t>
      </w:r>
    </w:p>
    <w:p w14:paraId="67BDA6CE" w14:textId="66A0549E" w:rsidR="0064408D" w:rsidRPr="0098409E" w:rsidRDefault="0064408D" w:rsidP="0098409E">
      <w:pPr>
        <w:pStyle w:val="ListParagraph"/>
        <w:numPr>
          <w:ilvl w:val="0"/>
          <w:numId w:val="35"/>
        </w:numPr>
        <w:spacing w:after="0" w:line="259" w:lineRule="auto"/>
        <w:ind w:right="0"/>
        <w:rPr>
          <w:rFonts w:ascii="Aptos" w:hAnsi="Aptos"/>
          <w:lang/>
        </w:rPr>
      </w:pPr>
      <w:r w:rsidRPr="0064408D">
        <w:rPr>
          <w:rFonts w:ascii="Aptos" w:hAnsi="Aptos"/>
          <w:lang/>
        </w:rPr>
        <w:t>Provide timely, high-quality analysis to support executive decision-making in a fast-paced environment.</w:t>
      </w:r>
    </w:p>
    <w:p w14:paraId="1BB17B83" w14:textId="77777777" w:rsidR="0098409E" w:rsidRPr="0098409E" w:rsidRDefault="0098409E" w:rsidP="0098409E">
      <w:pPr>
        <w:spacing w:after="0" w:line="259" w:lineRule="auto"/>
        <w:ind w:left="-5" w:right="0"/>
        <w:rPr>
          <w:rFonts w:ascii="Aptos" w:hAnsi="Aptos"/>
          <w:lang/>
        </w:rPr>
      </w:pPr>
    </w:p>
    <w:p w14:paraId="02DC050B" w14:textId="77777777" w:rsidR="0098409E" w:rsidRPr="0098409E" w:rsidRDefault="0098409E" w:rsidP="0098409E">
      <w:pPr>
        <w:spacing w:after="0" w:line="259" w:lineRule="auto"/>
        <w:ind w:left="-5" w:right="0"/>
        <w:rPr>
          <w:rFonts w:ascii="Aptos" w:hAnsi="Aptos"/>
          <w:b/>
          <w:bCs/>
          <w:lang/>
        </w:rPr>
      </w:pPr>
      <w:r w:rsidRPr="0098409E">
        <w:rPr>
          <w:rFonts w:ascii="Aptos" w:hAnsi="Aptos"/>
          <w:b/>
          <w:bCs/>
          <w:lang/>
        </w:rPr>
        <w:t>Executive Support and Strategic Briefing</w:t>
      </w:r>
    </w:p>
    <w:p w14:paraId="7AD6ABCD" w14:textId="7DB4A522" w:rsidR="0098409E" w:rsidRPr="0098409E" w:rsidRDefault="0098409E" w:rsidP="0098409E">
      <w:pPr>
        <w:pStyle w:val="ListParagraph"/>
        <w:numPr>
          <w:ilvl w:val="0"/>
          <w:numId w:val="36"/>
        </w:numPr>
        <w:spacing w:after="0" w:line="259" w:lineRule="auto"/>
        <w:ind w:right="0"/>
        <w:rPr>
          <w:rFonts w:ascii="Aptos" w:hAnsi="Aptos"/>
          <w:lang/>
        </w:rPr>
      </w:pPr>
      <w:r w:rsidRPr="0098409E">
        <w:rPr>
          <w:rFonts w:ascii="Aptos" w:hAnsi="Aptos"/>
          <w:lang/>
        </w:rPr>
        <w:t>Prepare high-quality reports, project briefs, and executive papers for senior leadership and governance bodies.</w:t>
      </w:r>
    </w:p>
    <w:p w14:paraId="1889C193" w14:textId="1DE3684E" w:rsidR="0098409E" w:rsidRPr="0098409E" w:rsidRDefault="0008054F" w:rsidP="0098409E">
      <w:pPr>
        <w:pStyle w:val="ListParagraph"/>
        <w:numPr>
          <w:ilvl w:val="0"/>
          <w:numId w:val="36"/>
        </w:numPr>
        <w:spacing w:after="0" w:line="259" w:lineRule="auto"/>
        <w:ind w:right="0"/>
        <w:rPr>
          <w:rFonts w:ascii="Aptos" w:hAnsi="Aptos"/>
          <w:lang/>
        </w:rPr>
      </w:pPr>
      <w:r w:rsidRPr="0008054F">
        <w:rPr>
          <w:rFonts w:ascii="Aptos" w:hAnsi="Aptos"/>
          <w:lang/>
        </w:rPr>
        <w:t>Provide strategic advice and analysis to the Deputy Vice-Chancellor on key issues, delivery risks, and emerging priorities.</w:t>
      </w:r>
    </w:p>
    <w:p w14:paraId="77D3DFAB" w14:textId="7DAF2FA9" w:rsidR="0098409E" w:rsidRPr="0098409E" w:rsidRDefault="0098409E" w:rsidP="0098409E">
      <w:pPr>
        <w:pStyle w:val="ListParagraph"/>
        <w:numPr>
          <w:ilvl w:val="0"/>
          <w:numId w:val="36"/>
        </w:numPr>
        <w:spacing w:after="0" w:line="259" w:lineRule="auto"/>
        <w:ind w:right="0"/>
        <w:rPr>
          <w:rFonts w:ascii="Aptos" w:hAnsi="Aptos"/>
          <w:lang/>
        </w:rPr>
      </w:pPr>
      <w:r w:rsidRPr="0098409E">
        <w:rPr>
          <w:rFonts w:ascii="Aptos" w:hAnsi="Aptos"/>
          <w:lang/>
        </w:rPr>
        <w:t>Support the development of business cases, proposals, and institutional submissions.</w:t>
      </w:r>
    </w:p>
    <w:p w14:paraId="7F6BD014" w14:textId="796EBFBC" w:rsidR="0098409E" w:rsidRPr="0098409E" w:rsidRDefault="0098409E" w:rsidP="0098409E">
      <w:pPr>
        <w:pStyle w:val="ListParagraph"/>
        <w:numPr>
          <w:ilvl w:val="0"/>
          <w:numId w:val="36"/>
        </w:numPr>
        <w:spacing w:after="0" w:line="259" w:lineRule="auto"/>
        <w:ind w:right="0"/>
        <w:rPr>
          <w:rFonts w:ascii="Aptos" w:hAnsi="Aptos"/>
          <w:lang/>
        </w:rPr>
      </w:pPr>
      <w:r w:rsidRPr="0098409E">
        <w:rPr>
          <w:rFonts w:ascii="Aptos" w:hAnsi="Aptos"/>
          <w:lang/>
        </w:rPr>
        <w:t>Ensure clarity, consistency, and strategic alignment in executive communications.</w:t>
      </w:r>
    </w:p>
    <w:p w14:paraId="661A92C3" w14:textId="77777777" w:rsidR="0098409E" w:rsidRPr="0098409E" w:rsidRDefault="0098409E" w:rsidP="0098409E">
      <w:pPr>
        <w:spacing w:after="0" w:line="259" w:lineRule="auto"/>
        <w:ind w:left="-5" w:right="0"/>
        <w:rPr>
          <w:rFonts w:ascii="Aptos" w:hAnsi="Aptos"/>
          <w:lang/>
        </w:rPr>
      </w:pPr>
    </w:p>
    <w:p w14:paraId="733FDD26" w14:textId="28BE8C0E" w:rsidR="0098409E" w:rsidRPr="0098409E" w:rsidRDefault="0098409E" w:rsidP="0098409E">
      <w:pPr>
        <w:spacing w:after="0" w:line="259" w:lineRule="auto"/>
        <w:ind w:left="-5" w:right="0"/>
        <w:rPr>
          <w:rFonts w:ascii="Aptos" w:hAnsi="Aptos"/>
          <w:b/>
          <w:bCs/>
          <w:lang/>
        </w:rPr>
      </w:pPr>
      <w:r w:rsidRPr="0098409E">
        <w:rPr>
          <w:rFonts w:ascii="Aptos" w:hAnsi="Aptos"/>
          <w:b/>
          <w:bCs/>
          <w:lang/>
        </w:rPr>
        <w:t>Stakeholder Engagement and Institutional Influence</w:t>
      </w:r>
    </w:p>
    <w:p w14:paraId="7413FBC1" w14:textId="41ADFAC1" w:rsidR="0098409E" w:rsidRPr="0098409E" w:rsidRDefault="0098409E" w:rsidP="0098409E">
      <w:pPr>
        <w:pStyle w:val="ListParagraph"/>
        <w:numPr>
          <w:ilvl w:val="0"/>
          <w:numId w:val="36"/>
        </w:numPr>
        <w:spacing w:after="0" w:line="259" w:lineRule="auto"/>
        <w:ind w:right="0"/>
        <w:rPr>
          <w:rFonts w:ascii="Aptos" w:hAnsi="Aptos"/>
          <w:lang/>
        </w:rPr>
      </w:pPr>
      <w:r w:rsidRPr="0098409E">
        <w:rPr>
          <w:rFonts w:ascii="Aptos" w:hAnsi="Aptos"/>
          <w:lang/>
        </w:rPr>
        <w:t>Work closely with Executive Deans, Deputy Deans, Heads of Department, and Professional Services leaders to drive delivery.</w:t>
      </w:r>
    </w:p>
    <w:p w14:paraId="3DAE0C2E" w14:textId="5821B1D6" w:rsidR="0098409E" w:rsidRPr="0098409E" w:rsidRDefault="0098409E" w:rsidP="0098409E">
      <w:pPr>
        <w:pStyle w:val="ListParagraph"/>
        <w:numPr>
          <w:ilvl w:val="0"/>
          <w:numId w:val="36"/>
        </w:numPr>
        <w:spacing w:after="0" w:line="259" w:lineRule="auto"/>
        <w:ind w:right="0"/>
        <w:rPr>
          <w:rFonts w:ascii="Aptos" w:hAnsi="Aptos"/>
          <w:lang/>
        </w:rPr>
      </w:pPr>
      <w:r w:rsidRPr="0098409E">
        <w:rPr>
          <w:rFonts w:ascii="Aptos" w:hAnsi="Aptos"/>
          <w:lang/>
        </w:rPr>
        <w:t>Build strong cross-institutional relationships to enable effective implementation of change.</w:t>
      </w:r>
    </w:p>
    <w:p w14:paraId="54E2763C" w14:textId="77777777" w:rsidR="001C3309" w:rsidRDefault="001C3309" w:rsidP="0098409E">
      <w:pPr>
        <w:pStyle w:val="ListParagraph"/>
        <w:numPr>
          <w:ilvl w:val="0"/>
          <w:numId w:val="36"/>
        </w:numPr>
        <w:spacing w:after="0" w:line="259" w:lineRule="auto"/>
        <w:ind w:right="0"/>
        <w:rPr>
          <w:rFonts w:ascii="Aptos" w:hAnsi="Aptos"/>
          <w:lang/>
        </w:rPr>
      </w:pPr>
      <w:r w:rsidRPr="001C3309">
        <w:rPr>
          <w:rFonts w:ascii="Aptos" w:hAnsi="Aptos"/>
          <w:lang/>
        </w:rPr>
        <w:t>Influence stakeholders at all levels to align activity with institutional priorities and agreed delivery plans.</w:t>
      </w:r>
    </w:p>
    <w:p w14:paraId="5B98C742" w14:textId="77777777" w:rsidR="0098409E" w:rsidRPr="0098409E" w:rsidRDefault="0098409E" w:rsidP="0098409E">
      <w:pPr>
        <w:spacing w:after="0" w:line="259" w:lineRule="auto"/>
        <w:ind w:left="-5" w:right="0"/>
        <w:rPr>
          <w:rFonts w:ascii="Aptos" w:hAnsi="Aptos"/>
          <w:lang/>
        </w:rPr>
      </w:pPr>
    </w:p>
    <w:p w14:paraId="0F2126F1" w14:textId="77777777" w:rsidR="0098409E" w:rsidRPr="0098409E" w:rsidRDefault="0098409E" w:rsidP="0098409E">
      <w:pPr>
        <w:spacing w:after="0" w:line="259" w:lineRule="auto"/>
        <w:ind w:left="-5" w:right="0"/>
        <w:rPr>
          <w:rFonts w:ascii="Aptos" w:hAnsi="Aptos"/>
          <w:b/>
          <w:bCs/>
          <w:lang/>
        </w:rPr>
      </w:pPr>
      <w:r w:rsidRPr="0098409E">
        <w:rPr>
          <w:rFonts w:ascii="Aptos" w:hAnsi="Aptos"/>
          <w:b/>
          <w:bCs/>
          <w:lang/>
        </w:rPr>
        <w:t>Governance, Risk and Assurance</w:t>
      </w:r>
    </w:p>
    <w:p w14:paraId="102006EB" w14:textId="77777777" w:rsidR="001C3309" w:rsidRDefault="001C3309" w:rsidP="0098409E">
      <w:pPr>
        <w:pStyle w:val="ListParagraph"/>
        <w:numPr>
          <w:ilvl w:val="0"/>
          <w:numId w:val="38"/>
        </w:numPr>
        <w:spacing w:after="0" w:line="259" w:lineRule="auto"/>
        <w:ind w:right="0"/>
        <w:rPr>
          <w:rFonts w:ascii="Aptos" w:hAnsi="Aptos"/>
          <w:lang/>
        </w:rPr>
      </w:pPr>
      <w:r w:rsidRPr="001C3309">
        <w:rPr>
          <w:rFonts w:ascii="Aptos" w:hAnsi="Aptos"/>
          <w:lang/>
        </w:rPr>
        <w:t>Ensure robust governance and assurance across initiatives within the Deputy Vice-Chancellor’s portfolio.</w:t>
      </w:r>
    </w:p>
    <w:p w14:paraId="2ECEA132" w14:textId="07499C75" w:rsidR="0098409E" w:rsidRPr="0098409E" w:rsidRDefault="0098409E" w:rsidP="0098409E">
      <w:pPr>
        <w:pStyle w:val="ListParagraph"/>
        <w:numPr>
          <w:ilvl w:val="0"/>
          <w:numId w:val="38"/>
        </w:numPr>
        <w:spacing w:after="0" w:line="259" w:lineRule="auto"/>
        <w:ind w:right="0"/>
        <w:rPr>
          <w:rFonts w:ascii="Aptos" w:hAnsi="Aptos"/>
          <w:lang/>
        </w:rPr>
      </w:pPr>
      <w:r w:rsidRPr="0098409E">
        <w:rPr>
          <w:rFonts w:ascii="Aptos" w:hAnsi="Aptos"/>
          <w:lang/>
        </w:rPr>
        <w:t>Identify, monitor, and manage risks, ensuring appropriate mitigation strategies are in place.</w:t>
      </w:r>
    </w:p>
    <w:p w14:paraId="480ACAAA" w14:textId="67BFAD98" w:rsidR="0098409E" w:rsidRPr="0098409E" w:rsidRDefault="0098409E" w:rsidP="0098409E">
      <w:pPr>
        <w:pStyle w:val="ListParagraph"/>
        <w:numPr>
          <w:ilvl w:val="0"/>
          <w:numId w:val="38"/>
        </w:numPr>
        <w:spacing w:after="0" w:line="259" w:lineRule="auto"/>
        <w:ind w:right="0"/>
        <w:rPr>
          <w:rFonts w:ascii="Aptos" w:hAnsi="Aptos"/>
          <w:lang/>
        </w:rPr>
      </w:pPr>
      <w:r w:rsidRPr="0098409E">
        <w:rPr>
          <w:rFonts w:ascii="Aptos" w:hAnsi="Aptos"/>
          <w:lang/>
        </w:rPr>
        <w:t>Support institutional assurance processes through clear reporting and accountability frameworks.</w:t>
      </w:r>
    </w:p>
    <w:p w14:paraId="097BF0A4" w14:textId="4443A804" w:rsidR="0098409E" w:rsidRPr="0098409E" w:rsidRDefault="0098409E" w:rsidP="0098409E">
      <w:pPr>
        <w:spacing w:after="0" w:line="259" w:lineRule="auto"/>
        <w:ind w:left="0" w:right="0" w:firstLine="0"/>
        <w:rPr>
          <w:rFonts w:ascii="Aptos" w:hAnsi="Aptos"/>
          <w:lang/>
        </w:rPr>
      </w:pPr>
    </w:p>
    <w:p w14:paraId="72CB8297" w14:textId="77777777" w:rsidR="0098409E" w:rsidRPr="0098409E" w:rsidRDefault="0098409E" w:rsidP="0098409E">
      <w:pPr>
        <w:spacing w:after="0" w:line="259" w:lineRule="auto"/>
        <w:ind w:left="-5" w:right="0"/>
        <w:rPr>
          <w:rFonts w:ascii="Aptos" w:hAnsi="Aptos"/>
          <w:b/>
          <w:bCs/>
          <w:lang/>
        </w:rPr>
      </w:pPr>
      <w:r w:rsidRPr="0098409E">
        <w:rPr>
          <w:rFonts w:ascii="Aptos" w:hAnsi="Aptos"/>
          <w:b/>
          <w:bCs/>
          <w:lang/>
        </w:rPr>
        <w:t>Institutional Contribution</w:t>
      </w:r>
    </w:p>
    <w:p w14:paraId="1E481008" w14:textId="7976E502" w:rsidR="0098409E" w:rsidRPr="0098409E" w:rsidRDefault="0098409E" w:rsidP="0098409E">
      <w:pPr>
        <w:pStyle w:val="ListParagraph"/>
        <w:numPr>
          <w:ilvl w:val="0"/>
          <w:numId w:val="38"/>
        </w:numPr>
        <w:spacing w:after="0" w:line="259" w:lineRule="auto"/>
        <w:ind w:right="0"/>
        <w:rPr>
          <w:rFonts w:ascii="Aptos" w:hAnsi="Aptos"/>
          <w:lang/>
        </w:rPr>
      </w:pPr>
      <w:r w:rsidRPr="0098409E">
        <w:rPr>
          <w:rFonts w:ascii="Aptos" w:hAnsi="Aptos"/>
          <w:lang/>
        </w:rPr>
        <w:t xml:space="preserve">Contribute to cross-University leadership and transformation </w:t>
      </w:r>
      <w:r>
        <w:rPr>
          <w:rFonts w:ascii="Aptos" w:hAnsi="Aptos"/>
          <w:lang/>
        </w:rPr>
        <w:t>delivery</w:t>
      </w:r>
      <w:r w:rsidRPr="0098409E">
        <w:rPr>
          <w:rFonts w:ascii="Aptos" w:hAnsi="Aptos"/>
          <w:lang/>
        </w:rPr>
        <w:t>.</w:t>
      </w:r>
    </w:p>
    <w:p w14:paraId="4D9BBE19" w14:textId="171E45CB" w:rsidR="0098409E" w:rsidRPr="0098409E" w:rsidRDefault="0098409E" w:rsidP="0098409E">
      <w:pPr>
        <w:pStyle w:val="ListParagraph"/>
        <w:numPr>
          <w:ilvl w:val="0"/>
          <w:numId w:val="38"/>
        </w:numPr>
        <w:spacing w:after="0" w:line="259" w:lineRule="auto"/>
        <w:ind w:right="0"/>
        <w:rPr>
          <w:rFonts w:ascii="Aptos" w:hAnsi="Aptos"/>
          <w:lang/>
        </w:rPr>
      </w:pPr>
      <w:r w:rsidRPr="0098409E">
        <w:rPr>
          <w:rFonts w:ascii="Aptos" w:hAnsi="Aptos"/>
          <w:lang/>
        </w:rPr>
        <w:t>Support a culture of agility, innovation, and continuous improvement.</w:t>
      </w:r>
    </w:p>
    <w:p w14:paraId="56FB23B0" w14:textId="64C459FF" w:rsidR="00E569E6" w:rsidRPr="00E569E6" w:rsidRDefault="00706A36" w:rsidP="00E569E6">
      <w:pPr>
        <w:pStyle w:val="ListParagraph"/>
        <w:numPr>
          <w:ilvl w:val="0"/>
          <w:numId w:val="38"/>
        </w:numPr>
        <w:spacing w:after="0" w:line="259" w:lineRule="auto"/>
        <w:ind w:right="0"/>
        <w:rPr>
          <w:rFonts w:ascii="Aptos" w:hAnsi="Aptos"/>
          <w:lang/>
        </w:rPr>
      </w:pPr>
      <w:r w:rsidRPr="00706A36">
        <w:rPr>
          <w:rFonts w:ascii="Aptos" w:hAnsi="Aptos"/>
          <w:lang/>
        </w:rPr>
        <w:lastRenderedPageBreak/>
        <w:t>Support College and Professional Services leaders with strategic planning, prioritisation, and delivery alignment.</w:t>
      </w:r>
    </w:p>
    <w:p w14:paraId="41DE627C" w14:textId="727E3B73" w:rsidR="00E569E6" w:rsidRDefault="00E03EBF" w:rsidP="00E569E6">
      <w:pPr>
        <w:pStyle w:val="ListParagraph"/>
        <w:numPr>
          <w:ilvl w:val="0"/>
          <w:numId w:val="38"/>
        </w:numPr>
        <w:spacing w:after="0" w:line="259" w:lineRule="auto"/>
        <w:ind w:right="0"/>
        <w:rPr>
          <w:rFonts w:ascii="Aptos" w:hAnsi="Aptos"/>
          <w:lang/>
        </w:rPr>
      </w:pPr>
      <w:r w:rsidRPr="00E569E6">
        <w:rPr>
          <w:rFonts w:ascii="Aptos" w:hAnsi="Aptos"/>
          <w:lang/>
        </w:rPr>
        <w:t xml:space="preserve">Represent the </w:t>
      </w:r>
      <w:r w:rsidR="0098409E" w:rsidRPr="00E569E6">
        <w:rPr>
          <w:rFonts w:ascii="Aptos" w:hAnsi="Aptos"/>
          <w:lang/>
        </w:rPr>
        <w:t xml:space="preserve">Deputy Vice-Chancellor </w:t>
      </w:r>
      <w:r w:rsidRPr="00E569E6">
        <w:rPr>
          <w:rFonts w:ascii="Aptos" w:hAnsi="Aptos"/>
          <w:lang/>
        </w:rPr>
        <w:t xml:space="preserve">in institutional </w:t>
      </w:r>
      <w:r w:rsidR="00CD1C88">
        <w:rPr>
          <w:rFonts w:ascii="Aptos" w:hAnsi="Aptos"/>
          <w:lang/>
        </w:rPr>
        <w:t>forums</w:t>
      </w:r>
      <w:r w:rsidRPr="00E569E6">
        <w:rPr>
          <w:rFonts w:ascii="Aptos" w:hAnsi="Aptos"/>
          <w:lang/>
        </w:rPr>
        <w:t xml:space="preserve"> as required</w:t>
      </w:r>
      <w:r w:rsidR="005A3C16" w:rsidRPr="00E569E6">
        <w:rPr>
          <w:rFonts w:ascii="Aptos" w:hAnsi="Aptos"/>
          <w:lang/>
        </w:rPr>
        <w:t>.</w:t>
      </w:r>
      <w:r w:rsidR="00E569E6" w:rsidRPr="00E569E6">
        <w:rPr>
          <w:rFonts w:ascii="Aptos" w:hAnsi="Aptos"/>
          <w:lang/>
        </w:rPr>
        <w:t xml:space="preserve"> </w:t>
      </w:r>
    </w:p>
    <w:p w14:paraId="7163CCFA" w14:textId="30B33740" w:rsidR="008E4BA0" w:rsidRDefault="00E569E6" w:rsidP="00E569E6">
      <w:pPr>
        <w:pStyle w:val="ListParagraph"/>
        <w:numPr>
          <w:ilvl w:val="0"/>
          <w:numId w:val="38"/>
        </w:numPr>
        <w:spacing w:after="0" w:line="259" w:lineRule="auto"/>
        <w:ind w:right="0"/>
        <w:rPr>
          <w:rFonts w:ascii="Aptos" w:hAnsi="Aptos"/>
          <w:lang/>
        </w:rPr>
      </w:pPr>
      <w:r w:rsidRPr="00E569E6">
        <w:rPr>
          <w:rFonts w:ascii="Aptos" w:hAnsi="Aptos"/>
          <w:lang/>
        </w:rPr>
        <w:t>Undertake other duties appropriate to the seniority and nature of the role.</w:t>
      </w:r>
    </w:p>
    <w:p w14:paraId="150430B0" w14:textId="77777777" w:rsidR="001C3309" w:rsidRPr="001C3309" w:rsidRDefault="001C3309" w:rsidP="001C3309">
      <w:pPr>
        <w:spacing w:after="0" w:line="259" w:lineRule="auto"/>
        <w:ind w:right="0"/>
        <w:rPr>
          <w:rFonts w:ascii="Aptos" w:hAnsi="Aptos"/>
          <w:lang/>
        </w:rPr>
      </w:pPr>
    </w:p>
    <w:p w14:paraId="7163CCFB" w14:textId="77777777" w:rsidR="008E4BA0" w:rsidRPr="00F40FB9" w:rsidRDefault="00477A0E" w:rsidP="00F40FB9">
      <w:pPr>
        <w:spacing w:after="0" w:line="240" w:lineRule="auto"/>
        <w:ind w:left="-5" w:right="0"/>
        <w:rPr>
          <w:rFonts w:ascii="Aptos" w:hAnsi="Aptos"/>
          <w:b/>
          <w:bCs/>
        </w:rPr>
      </w:pPr>
      <w:r w:rsidRPr="00F40FB9">
        <w:rPr>
          <w:rFonts w:ascii="Aptos" w:hAnsi="Aptos"/>
          <w:b/>
          <w:bCs/>
        </w:rPr>
        <w:t xml:space="preserve">Key relationships: </w:t>
      </w:r>
    </w:p>
    <w:p w14:paraId="0E5DB1C1" w14:textId="77777777" w:rsidR="0098409E" w:rsidRPr="0098409E" w:rsidRDefault="0098409E" w:rsidP="0098409E">
      <w:pPr>
        <w:pStyle w:val="ListParagraph"/>
        <w:numPr>
          <w:ilvl w:val="0"/>
          <w:numId w:val="23"/>
        </w:numPr>
        <w:spacing w:after="0" w:line="240" w:lineRule="auto"/>
        <w:ind w:right="210"/>
        <w:rPr>
          <w:rFonts w:ascii="Aptos" w:hAnsi="Aptos"/>
        </w:rPr>
      </w:pPr>
      <w:r w:rsidRPr="0098409E">
        <w:rPr>
          <w:rFonts w:ascii="Aptos" w:hAnsi="Aptos"/>
        </w:rPr>
        <w:t>Deputy Vice-Chancellor</w:t>
      </w:r>
    </w:p>
    <w:p w14:paraId="102E32F3" w14:textId="1070B601" w:rsidR="0098409E" w:rsidRPr="0098409E" w:rsidRDefault="0098409E" w:rsidP="0098409E">
      <w:pPr>
        <w:pStyle w:val="ListParagraph"/>
        <w:numPr>
          <w:ilvl w:val="0"/>
          <w:numId w:val="23"/>
        </w:numPr>
        <w:spacing w:after="0" w:line="240" w:lineRule="auto"/>
        <w:ind w:right="210"/>
        <w:rPr>
          <w:rFonts w:ascii="Aptos" w:hAnsi="Aptos"/>
        </w:rPr>
      </w:pPr>
      <w:r w:rsidRPr="0098409E">
        <w:rPr>
          <w:rFonts w:ascii="Aptos" w:hAnsi="Aptos"/>
        </w:rPr>
        <w:t>Deputy Pro Vice-Chancellor (Academic Planning and Transformation)</w:t>
      </w:r>
    </w:p>
    <w:p w14:paraId="64BABA8F" w14:textId="7305D493" w:rsidR="0098409E" w:rsidRPr="0098409E" w:rsidRDefault="0098409E" w:rsidP="0098409E">
      <w:pPr>
        <w:pStyle w:val="ListParagraph"/>
        <w:numPr>
          <w:ilvl w:val="0"/>
          <w:numId w:val="23"/>
        </w:numPr>
        <w:spacing w:after="0" w:line="240" w:lineRule="auto"/>
        <w:ind w:right="210"/>
        <w:rPr>
          <w:rFonts w:ascii="Aptos" w:hAnsi="Aptos"/>
        </w:rPr>
      </w:pPr>
      <w:r w:rsidRPr="0098409E">
        <w:rPr>
          <w:rFonts w:ascii="Aptos" w:hAnsi="Aptos"/>
        </w:rPr>
        <w:t>Executive Deans and Deputy Executive Deans</w:t>
      </w:r>
    </w:p>
    <w:p w14:paraId="6A93E061" w14:textId="689AEDF9" w:rsidR="0098409E" w:rsidRPr="0098409E" w:rsidRDefault="0098409E" w:rsidP="0098409E">
      <w:pPr>
        <w:pStyle w:val="ListParagraph"/>
        <w:numPr>
          <w:ilvl w:val="0"/>
          <w:numId w:val="23"/>
        </w:numPr>
        <w:spacing w:after="0" w:line="240" w:lineRule="auto"/>
        <w:ind w:right="210"/>
        <w:rPr>
          <w:rFonts w:ascii="Aptos" w:hAnsi="Aptos"/>
        </w:rPr>
      </w:pPr>
      <w:r w:rsidRPr="0098409E">
        <w:rPr>
          <w:rFonts w:ascii="Aptos" w:hAnsi="Aptos"/>
        </w:rPr>
        <w:t>Director of College Operations and Professional Services Directors</w:t>
      </w:r>
    </w:p>
    <w:p w14:paraId="4613E0AD" w14:textId="25694051" w:rsidR="0098409E" w:rsidRPr="0098409E" w:rsidRDefault="0098409E" w:rsidP="0098409E">
      <w:pPr>
        <w:pStyle w:val="ListParagraph"/>
        <w:numPr>
          <w:ilvl w:val="0"/>
          <w:numId w:val="23"/>
        </w:numPr>
        <w:spacing w:after="0" w:line="240" w:lineRule="auto"/>
        <w:ind w:right="210"/>
        <w:rPr>
          <w:rFonts w:ascii="Aptos" w:hAnsi="Aptos"/>
        </w:rPr>
      </w:pPr>
      <w:r w:rsidRPr="0098409E">
        <w:rPr>
          <w:rFonts w:ascii="Aptos" w:hAnsi="Aptos"/>
        </w:rPr>
        <w:t xml:space="preserve">Transformation Programme </w:t>
      </w:r>
      <w:r>
        <w:rPr>
          <w:rFonts w:ascii="Aptos" w:hAnsi="Aptos"/>
        </w:rPr>
        <w:t>team</w:t>
      </w:r>
    </w:p>
    <w:p w14:paraId="75336B15" w14:textId="26A4132F" w:rsidR="0098409E" w:rsidRPr="0098409E" w:rsidRDefault="0098409E" w:rsidP="0098409E">
      <w:pPr>
        <w:pStyle w:val="ListParagraph"/>
        <w:numPr>
          <w:ilvl w:val="0"/>
          <w:numId w:val="23"/>
        </w:numPr>
        <w:spacing w:after="0" w:line="240" w:lineRule="auto"/>
        <w:ind w:right="210"/>
        <w:rPr>
          <w:rFonts w:ascii="Aptos" w:hAnsi="Aptos"/>
        </w:rPr>
      </w:pPr>
      <w:r w:rsidRPr="0098409E">
        <w:rPr>
          <w:rFonts w:ascii="Aptos" w:hAnsi="Aptos"/>
        </w:rPr>
        <w:t>Planning, Finance, and Data/Insight teams</w:t>
      </w:r>
    </w:p>
    <w:p w14:paraId="1B11DB5C" w14:textId="77777777" w:rsidR="00F40FB9" w:rsidRPr="00F47553" w:rsidRDefault="00F40FB9" w:rsidP="00756A88">
      <w:pPr>
        <w:spacing w:after="0" w:line="240" w:lineRule="auto"/>
        <w:ind w:left="0" w:right="6710" w:firstLine="0"/>
        <w:rPr>
          <w:rFonts w:ascii="Aptos" w:hAnsi="Aptos"/>
        </w:rPr>
      </w:pPr>
    </w:p>
    <w:p w14:paraId="7163CD01" w14:textId="77777777" w:rsidR="008E4BA0" w:rsidRPr="00F40FB9" w:rsidRDefault="00477A0E" w:rsidP="00F40FB9">
      <w:pPr>
        <w:spacing w:after="0" w:line="240" w:lineRule="auto"/>
        <w:ind w:left="-5" w:right="0"/>
        <w:rPr>
          <w:rFonts w:ascii="Aptos" w:hAnsi="Aptos"/>
          <w:b/>
          <w:bCs/>
        </w:rPr>
      </w:pPr>
      <w:r w:rsidRPr="00F40FB9">
        <w:rPr>
          <w:rFonts w:ascii="Aptos" w:hAnsi="Aptos"/>
          <w:b/>
          <w:bCs/>
        </w:rPr>
        <w:t xml:space="preserve">General responsibilities </w:t>
      </w:r>
    </w:p>
    <w:p w14:paraId="7163CD02" w14:textId="77777777" w:rsidR="008E4BA0" w:rsidRPr="00F47553" w:rsidRDefault="00477A0E" w:rsidP="00F40FB9">
      <w:pPr>
        <w:spacing w:after="0" w:line="240" w:lineRule="auto"/>
        <w:ind w:left="-5" w:right="210"/>
        <w:rPr>
          <w:rFonts w:ascii="Aptos" w:hAnsi="Aptos"/>
        </w:rPr>
      </w:pPr>
      <w:r w:rsidRPr="00F47553">
        <w:rPr>
          <w:rFonts w:ascii="Aptos" w:hAnsi="Aptos"/>
        </w:rPr>
        <w:t xml:space="preserve">These are standard to all University of Brighton job descriptions. </w:t>
      </w:r>
    </w:p>
    <w:p w14:paraId="4332C271" w14:textId="77777777" w:rsidR="00CC3E50" w:rsidRDefault="00477A0E" w:rsidP="00CC3E50">
      <w:pPr>
        <w:pStyle w:val="ListParagraph"/>
        <w:numPr>
          <w:ilvl w:val="0"/>
          <w:numId w:val="12"/>
        </w:numPr>
        <w:spacing w:after="0" w:line="240" w:lineRule="auto"/>
        <w:ind w:right="210"/>
        <w:rPr>
          <w:rFonts w:ascii="Aptos" w:hAnsi="Aptos"/>
        </w:rPr>
      </w:pPr>
      <w:r w:rsidRPr="00CC3E50">
        <w:rPr>
          <w:rFonts w:ascii="Aptos" w:hAnsi="Aptos"/>
        </w:rPr>
        <w:t xml:space="preserve">To undertake other duties appropriate to the grade and character of work as may be reasonably required, including specific duties of a similar or lesser grade. </w:t>
      </w:r>
    </w:p>
    <w:p w14:paraId="3449E2EC" w14:textId="77777777" w:rsidR="00CC3E50" w:rsidRDefault="00477A0E" w:rsidP="00CC3E50">
      <w:pPr>
        <w:pStyle w:val="ListParagraph"/>
        <w:numPr>
          <w:ilvl w:val="0"/>
          <w:numId w:val="12"/>
        </w:numPr>
        <w:spacing w:after="0" w:line="240" w:lineRule="auto"/>
        <w:ind w:right="210"/>
        <w:rPr>
          <w:rFonts w:ascii="Aptos" w:hAnsi="Aptos"/>
        </w:rPr>
      </w:pPr>
      <w:r w:rsidRPr="00CC3E50">
        <w:rPr>
          <w:rFonts w:ascii="Aptos" w:hAnsi="Aptos"/>
        </w:rPr>
        <w:t xml:space="preserve">To adhere to the University’s Equality and Diversity Policy in all activities, and to actively promote equality of opportunity wherever possible. </w:t>
      </w:r>
    </w:p>
    <w:p w14:paraId="5631585A" w14:textId="77777777" w:rsidR="00CC3E50" w:rsidRDefault="00477A0E" w:rsidP="00CC3E50">
      <w:pPr>
        <w:pStyle w:val="ListParagraph"/>
        <w:numPr>
          <w:ilvl w:val="0"/>
          <w:numId w:val="12"/>
        </w:numPr>
        <w:spacing w:after="0" w:line="240" w:lineRule="auto"/>
        <w:ind w:right="210"/>
        <w:rPr>
          <w:rFonts w:ascii="Aptos" w:hAnsi="Aptos"/>
        </w:rPr>
      </w:pPr>
      <w:r w:rsidRPr="00CC3E50">
        <w:rPr>
          <w:rFonts w:ascii="Aptos" w:hAnsi="Aptos"/>
        </w:rPr>
        <w:t xml:space="preserve">To be responsible for your own health and safety and that of your colleagues, in accordance with the Health and Safety at Work Act. </w:t>
      </w:r>
    </w:p>
    <w:p w14:paraId="7163CD06" w14:textId="5FABA04B" w:rsidR="008E4BA0" w:rsidRPr="00CC3E50" w:rsidRDefault="00477A0E" w:rsidP="00CC3E50">
      <w:pPr>
        <w:pStyle w:val="ListParagraph"/>
        <w:numPr>
          <w:ilvl w:val="0"/>
          <w:numId w:val="12"/>
        </w:numPr>
        <w:spacing w:after="0" w:line="240" w:lineRule="auto"/>
        <w:ind w:right="210"/>
        <w:rPr>
          <w:rFonts w:ascii="Aptos" w:hAnsi="Aptos"/>
        </w:rPr>
      </w:pPr>
      <w:r w:rsidRPr="00CC3E50">
        <w:rPr>
          <w:rFonts w:ascii="Aptos" w:hAnsi="Aptos"/>
        </w:rPr>
        <w:t xml:space="preserve">To work in accordance with the General Data Protection Regulation. </w:t>
      </w:r>
    </w:p>
    <w:p w14:paraId="21ADB29B" w14:textId="77777777" w:rsidR="00CC3E50" w:rsidRDefault="00CC3E50" w:rsidP="00F40FB9">
      <w:pPr>
        <w:spacing w:after="0" w:line="240" w:lineRule="auto"/>
        <w:ind w:left="-5" w:right="210"/>
        <w:rPr>
          <w:rFonts w:ascii="Aptos" w:hAnsi="Aptos"/>
        </w:rPr>
      </w:pPr>
    </w:p>
    <w:p w14:paraId="7163CD11" w14:textId="3E175F3E" w:rsidR="0058288F" w:rsidRPr="00F47553" w:rsidRDefault="00477A0E" w:rsidP="00F40FB9">
      <w:pPr>
        <w:spacing w:after="0" w:line="240" w:lineRule="auto"/>
        <w:ind w:left="-5" w:right="210"/>
        <w:rPr>
          <w:rFonts w:ascii="Aptos" w:hAnsi="Aptos"/>
        </w:rPr>
      </w:pPr>
      <w:r w:rsidRPr="00F47553">
        <w:rPr>
          <w:rFonts w:ascii="Aptos" w:hAnsi="Aptos"/>
        </w:rPr>
        <w:t xml:space="preserve">The post holder may additionally be asked to undertake other duties appropriate to the grade and character of work as may be reasonably required, including specific duties of a similar or </w:t>
      </w:r>
      <w:r w:rsidR="00B02CE7" w:rsidRPr="00F47553">
        <w:rPr>
          <w:rFonts w:ascii="Aptos" w:hAnsi="Aptos"/>
        </w:rPr>
        <w:t>lesser-graded</w:t>
      </w:r>
      <w:r w:rsidRPr="00F47553">
        <w:rPr>
          <w:rFonts w:ascii="Aptos" w:hAnsi="Aptos"/>
        </w:rPr>
        <w:t xml:space="preserve"> post. </w:t>
      </w:r>
    </w:p>
    <w:p w14:paraId="7163CD12" w14:textId="77777777" w:rsidR="00004DC3" w:rsidRPr="00F47553" w:rsidRDefault="00477A0E" w:rsidP="000022C7">
      <w:pPr>
        <w:spacing w:after="0" w:line="259" w:lineRule="auto"/>
        <w:ind w:left="0" w:right="0" w:firstLine="0"/>
        <w:rPr>
          <w:rFonts w:ascii="Aptos" w:hAnsi="Aptos"/>
        </w:rPr>
      </w:pPr>
      <w:r w:rsidRPr="00F47553">
        <w:rPr>
          <w:rFonts w:ascii="Aptos" w:hAnsi="Aptos"/>
        </w:rPr>
        <w:t xml:space="preserve"> </w:t>
      </w:r>
      <w:r w:rsidRPr="00F47553">
        <w:rPr>
          <w:rFonts w:ascii="Aptos" w:hAnsi="Aptos"/>
        </w:rPr>
        <w:tab/>
        <w:t xml:space="preserve">  </w:t>
      </w:r>
    </w:p>
    <w:p w14:paraId="7163CD13" w14:textId="77777777" w:rsidR="00004DC3" w:rsidRPr="00F47553" w:rsidRDefault="00004DC3" w:rsidP="000022C7">
      <w:pPr>
        <w:spacing w:after="0" w:line="259" w:lineRule="auto"/>
        <w:ind w:left="0" w:right="0" w:firstLine="0"/>
        <w:rPr>
          <w:rFonts w:ascii="Aptos" w:hAnsi="Aptos"/>
        </w:rPr>
      </w:pPr>
    </w:p>
    <w:p w14:paraId="7163CD14" w14:textId="77777777" w:rsidR="008E4BA0" w:rsidRPr="00F47553" w:rsidRDefault="00477A0E" w:rsidP="000022C7">
      <w:pPr>
        <w:spacing w:after="0" w:line="259" w:lineRule="auto"/>
        <w:ind w:left="0" w:right="0" w:firstLine="0"/>
        <w:rPr>
          <w:rFonts w:ascii="Aptos" w:hAnsi="Aptos"/>
        </w:rPr>
      </w:pPr>
      <w:r w:rsidRPr="00F47553">
        <w:rPr>
          <w:rFonts w:ascii="Aptos" w:hAnsi="Aptos"/>
          <w:noProof/>
        </w:rPr>
        <w:drawing>
          <wp:inline distT="0" distB="0" distL="0" distR="0" wp14:anchorId="7163CDAC" wp14:editId="7163CDAD">
            <wp:extent cx="5827522" cy="359410"/>
            <wp:effectExtent l="0" t="0" r="0" b="0"/>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13"/>
                    <a:stretch>
                      <a:fillRect/>
                    </a:stretch>
                  </pic:blipFill>
                  <pic:spPr>
                    <a:xfrm>
                      <a:off x="0" y="0"/>
                      <a:ext cx="5827522" cy="359410"/>
                    </a:xfrm>
                    <a:prstGeom prst="rect">
                      <a:avLst/>
                    </a:prstGeom>
                  </pic:spPr>
                </pic:pic>
              </a:graphicData>
            </a:graphic>
          </wp:inline>
        </w:drawing>
      </w:r>
      <w:r w:rsidRPr="00F47553">
        <w:rPr>
          <w:rFonts w:ascii="Aptos" w:hAnsi="Aptos"/>
        </w:rPr>
        <w:t xml:space="preserve"> </w:t>
      </w:r>
    </w:p>
    <w:p w14:paraId="7163CD15" w14:textId="77777777" w:rsidR="008E4BA0" w:rsidRPr="00F47553" w:rsidRDefault="00477A0E">
      <w:pPr>
        <w:spacing w:after="11"/>
        <w:ind w:left="-5" w:right="210"/>
        <w:rPr>
          <w:rFonts w:ascii="Aptos" w:hAnsi="Aptos"/>
        </w:rPr>
      </w:pPr>
      <w:r w:rsidRPr="00F47553">
        <w:rPr>
          <w:rFonts w:ascii="Aptos" w:hAnsi="Aptos"/>
        </w:rPr>
        <w:t xml:space="preserve">The person specification focuses on the knowledge, qualifications, experience and skills (both general and technical) required to undertake the role effectively. Please ensure that your application demonstrates how you meet the essential criteria.  You will be assessed by your completed application form (A), at interview (I) and in some instances through an exercise (E).   </w:t>
      </w:r>
    </w:p>
    <w:p w14:paraId="7163CD16" w14:textId="77777777" w:rsidR="0058288F" w:rsidRPr="00F47553" w:rsidRDefault="0058288F" w:rsidP="00662171">
      <w:pPr>
        <w:spacing w:after="11"/>
        <w:ind w:left="0" w:right="210" w:firstLine="0"/>
        <w:rPr>
          <w:rFonts w:ascii="Aptos" w:hAnsi="Aptos"/>
        </w:rPr>
      </w:pPr>
    </w:p>
    <w:tbl>
      <w:tblPr>
        <w:tblStyle w:val="TableGrid"/>
        <w:tblW w:w="8910" w:type="dxa"/>
        <w:tblInd w:w="113" w:type="dxa"/>
        <w:tblCellMar>
          <w:top w:w="7" w:type="dxa"/>
          <w:left w:w="46" w:type="dxa"/>
          <w:bottom w:w="6" w:type="dxa"/>
          <w:right w:w="85" w:type="dxa"/>
        </w:tblCellMar>
        <w:tblLook w:val="04A0" w:firstRow="1" w:lastRow="0" w:firstColumn="1" w:lastColumn="0" w:noHBand="0" w:noVBand="1"/>
      </w:tblPr>
      <w:tblGrid>
        <w:gridCol w:w="1633"/>
        <w:gridCol w:w="6329"/>
        <w:gridCol w:w="948"/>
      </w:tblGrid>
      <w:tr w:rsidR="008E4BA0" w:rsidRPr="00F47553" w14:paraId="7163CD1A" w14:textId="77777777" w:rsidTr="00B80084">
        <w:trPr>
          <w:trHeight w:val="516"/>
        </w:trPr>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17" w14:textId="77777777" w:rsidR="008E4BA0" w:rsidRPr="00FE0810" w:rsidRDefault="00477A0E">
            <w:pPr>
              <w:spacing w:after="0" w:line="259" w:lineRule="auto"/>
              <w:ind w:left="62" w:right="0" w:firstLine="0"/>
              <w:rPr>
                <w:rFonts w:ascii="Aptos" w:hAnsi="Aptos"/>
                <w:b/>
                <w:bCs/>
              </w:rPr>
            </w:pPr>
            <w:r w:rsidRPr="00FE0810">
              <w:rPr>
                <w:rFonts w:ascii="Aptos" w:hAnsi="Aptos"/>
                <w:b/>
                <w:bCs/>
              </w:rPr>
              <w:t>Essential criteria</w:t>
            </w:r>
            <w:r w:rsidRPr="00FE0810">
              <w:rPr>
                <w:rFonts w:ascii="Aptos" w:hAnsi="Aptos"/>
                <w:b/>
                <w:bCs/>
                <w:color w:val="0070C0"/>
                <w:sz w:val="24"/>
              </w:rPr>
              <w:t xml:space="preserve"> </w:t>
            </w:r>
            <w:r w:rsidRPr="00FE0810">
              <w:rPr>
                <w:rFonts w:ascii="Aptos" w:hAnsi="Aptos"/>
                <w:b/>
                <w:bCs/>
                <w:sz w:val="20"/>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18" w14:textId="77777777" w:rsidR="008E4BA0" w:rsidRPr="00FE0810" w:rsidRDefault="00477A0E">
            <w:pPr>
              <w:spacing w:after="0" w:line="259" w:lineRule="auto"/>
              <w:ind w:left="62" w:right="0" w:firstLine="0"/>
              <w:rPr>
                <w:rFonts w:ascii="Aptos" w:hAnsi="Aptos"/>
                <w:b/>
                <w:bCs/>
              </w:rPr>
            </w:pPr>
            <w:r w:rsidRPr="00FE0810">
              <w:rPr>
                <w:rFonts w:ascii="Aptos" w:hAnsi="Aptos"/>
                <w:b/>
                <w:bCs/>
              </w:rPr>
              <w:t xml:space="preserve">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19" w14:textId="77777777" w:rsidR="008E4BA0" w:rsidRPr="00FE0810" w:rsidRDefault="00477A0E" w:rsidP="00B96B5F">
            <w:pPr>
              <w:spacing w:after="0" w:line="259" w:lineRule="auto"/>
              <w:ind w:left="0" w:right="0" w:firstLine="0"/>
              <w:rPr>
                <w:rFonts w:ascii="Aptos" w:hAnsi="Aptos"/>
                <w:b/>
                <w:bCs/>
              </w:rPr>
            </w:pPr>
            <w:r w:rsidRPr="00FE0810">
              <w:rPr>
                <w:rFonts w:ascii="Aptos" w:hAnsi="Aptos"/>
                <w:b/>
                <w:bCs/>
              </w:rPr>
              <w:t xml:space="preserve">A, I, E </w:t>
            </w:r>
          </w:p>
        </w:tc>
      </w:tr>
      <w:tr w:rsidR="008E4BA0" w:rsidRPr="00F47553" w14:paraId="7163CD3A" w14:textId="77777777" w:rsidTr="00B80084">
        <w:trPr>
          <w:trHeight w:val="3385"/>
        </w:trPr>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1B" w14:textId="1E36317A" w:rsidR="008E4BA0" w:rsidRPr="00FE0810" w:rsidRDefault="00477A0E" w:rsidP="005F6491">
            <w:pPr>
              <w:spacing w:after="0" w:line="259" w:lineRule="auto"/>
              <w:ind w:left="62" w:right="0" w:firstLine="0"/>
              <w:rPr>
                <w:rFonts w:ascii="Aptos" w:hAnsi="Aptos"/>
                <w:b/>
                <w:bCs/>
              </w:rPr>
            </w:pPr>
            <w:r w:rsidRPr="00FE0810">
              <w:rPr>
                <w:rFonts w:ascii="Aptos" w:hAnsi="Aptos"/>
                <w:b/>
                <w:bCs/>
                <w:sz w:val="20"/>
              </w:rPr>
              <w:t xml:space="preserve">Knowledge </w:t>
            </w:r>
            <w:r w:rsidR="00FE51AE">
              <w:rPr>
                <w:rFonts w:ascii="Aptos" w:hAnsi="Aptos"/>
                <w:b/>
                <w:bCs/>
                <w:sz w:val="20"/>
              </w:rPr>
              <w:t>and Skills</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974B7" w14:textId="77777777" w:rsidR="00B80084" w:rsidRPr="00B80084" w:rsidRDefault="00B80084" w:rsidP="00B80084">
            <w:pPr>
              <w:pStyle w:val="ListParagraph"/>
              <w:numPr>
                <w:ilvl w:val="0"/>
                <w:numId w:val="13"/>
              </w:numPr>
              <w:spacing w:after="160" w:line="278" w:lineRule="auto"/>
              <w:ind w:right="0"/>
              <w:rPr>
                <w:rFonts w:ascii="Aptos" w:hAnsi="Aptos"/>
              </w:rPr>
            </w:pPr>
            <w:r w:rsidRPr="00B80084">
              <w:rPr>
                <w:rFonts w:ascii="Aptos" w:hAnsi="Aptos"/>
              </w:rPr>
              <w:t>Strong strategic and analytical capability, with the ability to interpret complex data and generate actionable insight.</w:t>
            </w:r>
          </w:p>
          <w:p w14:paraId="0CDF4169" w14:textId="77777777" w:rsidR="00B80084" w:rsidRPr="00B80084" w:rsidRDefault="00B80084" w:rsidP="00B80084">
            <w:pPr>
              <w:pStyle w:val="ListParagraph"/>
              <w:numPr>
                <w:ilvl w:val="0"/>
                <w:numId w:val="13"/>
              </w:numPr>
              <w:spacing w:after="160" w:line="278" w:lineRule="auto"/>
              <w:ind w:right="0"/>
              <w:rPr>
                <w:rFonts w:ascii="Aptos" w:hAnsi="Aptos"/>
              </w:rPr>
            </w:pPr>
            <w:r w:rsidRPr="00B80084">
              <w:rPr>
                <w:rFonts w:ascii="Aptos" w:hAnsi="Aptos"/>
              </w:rPr>
              <w:t>High-level project and programme management expertise, including delivery of large-scale change initiatives.</w:t>
            </w:r>
          </w:p>
          <w:p w14:paraId="6BDD2412" w14:textId="77777777" w:rsidR="00B80084" w:rsidRPr="00B80084" w:rsidRDefault="00B80084" w:rsidP="00B80084">
            <w:pPr>
              <w:pStyle w:val="ListParagraph"/>
              <w:numPr>
                <w:ilvl w:val="0"/>
                <w:numId w:val="13"/>
              </w:numPr>
              <w:spacing w:after="160" w:line="278" w:lineRule="auto"/>
              <w:ind w:right="0"/>
              <w:rPr>
                <w:rFonts w:ascii="Aptos" w:hAnsi="Aptos"/>
              </w:rPr>
            </w:pPr>
            <w:r w:rsidRPr="00B80084">
              <w:rPr>
                <w:rFonts w:ascii="Aptos" w:hAnsi="Aptos"/>
              </w:rPr>
              <w:t>Excellent written communication skills, with the ability to produce high-quality executive reports and papers.</w:t>
            </w:r>
          </w:p>
          <w:p w14:paraId="1DBDB8F5" w14:textId="77777777" w:rsidR="00B80084" w:rsidRPr="00B80084" w:rsidRDefault="00B80084" w:rsidP="00B80084">
            <w:pPr>
              <w:pStyle w:val="ListParagraph"/>
              <w:numPr>
                <w:ilvl w:val="0"/>
                <w:numId w:val="13"/>
              </w:numPr>
              <w:spacing w:after="160" w:line="278" w:lineRule="auto"/>
              <w:ind w:right="0"/>
              <w:rPr>
                <w:rFonts w:ascii="Aptos" w:hAnsi="Aptos"/>
              </w:rPr>
            </w:pPr>
            <w:r w:rsidRPr="00B80084">
              <w:rPr>
                <w:rFonts w:ascii="Aptos" w:hAnsi="Aptos"/>
              </w:rPr>
              <w:t>Strong influencing and stakeholder management skills at senior level.</w:t>
            </w:r>
          </w:p>
          <w:p w14:paraId="7163CD23" w14:textId="0403578C" w:rsidR="00FA16FA" w:rsidRPr="00B80084" w:rsidRDefault="00B80084" w:rsidP="00B80084">
            <w:pPr>
              <w:pStyle w:val="ListParagraph"/>
              <w:numPr>
                <w:ilvl w:val="0"/>
                <w:numId w:val="13"/>
              </w:numPr>
              <w:spacing w:after="160" w:line="278" w:lineRule="auto"/>
              <w:ind w:right="0"/>
            </w:pPr>
            <w:r w:rsidRPr="00B80084">
              <w:rPr>
                <w:rFonts w:ascii="Aptos" w:hAnsi="Aptos"/>
              </w:rPr>
              <w:t>Ability to operate effectively in a fast-paced environment with competing priorities.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26" w14:textId="00A0C16A" w:rsidR="00662171" w:rsidRPr="00F47553" w:rsidRDefault="00662171" w:rsidP="00F52503">
            <w:pPr>
              <w:spacing w:after="0" w:line="259" w:lineRule="auto"/>
              <w:ind w:right="0"/>
              <w:rPr>
                <w:rFonts w:ascii="Aptos" w:hAnsi="Aptos"/>
              </w:rPr>
            </w:pPr>
            <w:r w:rsidRPr="00F47553">
              <w:rPr>
                <w:rFonts w:ascii="Aptos" w:hAnsi="Aptos"/>
              </w:rPr>
              <w:t>A, I</w:t>
            </w:r>
          </w:p>
          <w:p w14:paraId="7163CD27" w14:textId="77777777" w:rsidR="00662171" w:rsidRDefault="00662171" w:rsidP="00F52503">
            <w:pPr>
              <w:spacing w:after="0" w:line="259" w:lineRule="auto"/>
              <w:ind w:left="62" w:right="0" w:firstLine="0"/>
              <w:rPr>
                <w:rFonts w:ascii="Aptos" w:hAnsi="Aptos"/>
              </w:rPr>
            </w:pPr>
          </w:p>
          <w:p w14:paraId="147FFFB0" w14:textId="77777777" w:rsidR="004E752B" w:rsidRPr="00F47553" w:rsidRDefault="004E752B" w:rsidP="00F52503">
            <w:pPr>
              <w:spacing w:after="0" w:line="259" w:lineRule="auto"/>
              <w:ind w:left="62" w:right="0" w:firstLine="0"/>
              <w:rPr>
                <w:rFonts w:ascii="Aptos" w:hAnsi="Aptos"/>
              </w:rPr>
            </w:pPr>
          </w:p>
          <w:p w14:paraId="7163CD29" w14:textId="62781F32" w:rsidR="008E4BA0" w:rsidRPr="00F47553" w:rsidRDefault="00477A0E" w:rsidP="00F52503">
            <w:pPr>
              <w:spacing w:after="0" w:line="259" w:lineRule="auto"/>
              <w:ind w:left="0" w:right="0" w:firstLine="0"/>
              <w:rPr>
                <w:rFonts w:ascii="Aptos" w:hAnsi="Aptos"/>
              </w:rPr>
            </w:pPr>
            <w:r w:rsidRPr="00F47553">
              <w:rPr>
                <w:rFonts w:ascii="Aptos" w:hAnsi="Aptos"/>
              </w:rPr>
              <w:t xml:space="preserve">A, </w:t>
            </w:r>
            <w:r w:rsidR="00A35C32">
              <w:rPr>
                <w:rFonts w:ascii="Aptos" w:hAnsi="Aptos"/>
              </w:rPr>
              <w:t>I</w:t>
            </w:r>
          </w:p>
          <w:p w14:paraId="7163CD2A" w14:textId="0D80C46E" w:rsidR="008E4BA0" w:rsidRPr="00F47553" w:rsidRDefault="00477A0E" w:rsidP="004E752B">
            <w:pPr>
              <w:spacing w:after="0" w:line="259" w:lineRule="auto"/>
              <w:ind w:left="0" w:right="0" w:firstLine="0"/>
              <w:rPr>
                <w:rFonts w:ascii="Aptos" w:hAnsi="Aptos"/>
              </w:rPr>
            </w:pPr>
            <w:r w:rsidRPr="00F47553">
              <w:rPr>
                <w:rFonts w:ascii="Aptos" w:hAnsi="Aptos"/>
              </w:rPr>
              <w:t xml:space="preserve"> </w:t>
            </w:r>
          </w:p>
          <w:p w14:paraId="7163CD2D" w14:textId="122A0747" w:rsidR="008E4BA0" w:rsidRPr="00F47553" w:rsidRDefault="00477A0E" w:rsidP="00F52503">
            <w:pPr>
              <w:spacing w:after="0" w:line="259" w:lineRule="auto"/>
              <w:ind w:left="0" w:right="0" w:firstLine="0"/>
              <w:rPr>
                <w:rFonts w:ascii="Aptos" w:hAnsi="Aptos"/>
              </w:rPr>
            </w:pPr>
            <w:r w:rsidRPr="00F47553">
              <w:rPr>
                <w:rFonts w:ascii="Aptos" w:hAnsi="Aptos"/>
              </w:rPr>
              <w:t>A</w:t>
            </w:r>
          </w:p>
          <w:p w14:paraId="73493150" w14:textId="77777777" w:rsidR="00F52503" w:rsidRDefault="00F52503" w:rsidP="004E752B">
            <w:pPr>
              <w:spacing w:after="0" w:line="259" w:lineRule="auto"/>
              <w:ind w:left="0" w:right="0" w:firstLine="0"/>
              <w:rPr>
                <w:rFonts w:ascii="Aptos" w:hAnsi="Aptos"/>
              </w:rPr>
            </w:pPr>
          </w:p>
          <w:p w14:paraId="47D544BE" w14:textId="2ED317EA" w:rsidR="00F52503" w:rsidRPr="00F47553" w:rsidRDefault="00F52503" w:rsidP="00F52503">
            <w:pPr>
              <w:spacing w:after="0" w:line="259" w:lineRule="auto"/>
              <w:ind w:right="0"/>
              <w:rPr>
                <w:rFonts w:ascii="Aptos" w:hAnsi="Aptos"/>
              </w:rPr>
            </w:pPr>
            <w:r w:rsidRPr="00F47553">
              <w:rPr>
                <w:rFonts w:ascii="Aptos" w:hAnsi="Aptos"/>
              </w:rPr>
              <w:t>A, I</w:t>
            </w:r>
          </w:p>
          <w:p w14:paraId="5BBAF5A1" w14:textId="77777777" w:rsidR="00F52503" w:rsidRPr="00F47553" w:rsidRDefault="00F52503" w:rsidP="00F52503">
            <w:pPr>
              <w:spacing w:after="0" w:line="259" w:lineRule="auto"/>
              <w:ind w:left="62" w:right="0" w:firstLine="0"/>
              <w:rPr>
                <w:rFonts w:ascii="Aptos" w:hAnsi="Aptos"/>
              </w:rPr>
            </w:pPr>
          </w:p>
          <w:p w14:paraId="7163CD39" w14:textId="6638C1E7" w:rsidR="008E4BA0" w:rsidRPr="00F47553" w:rsidRDefault="00A35C32" w:rsidP="00FA16FA">
            <w:pPr>
              <w:spacing w:after="0" w:line="259" w:lineRule="auto"/>
              <w:ind w:left="0" w:right="0" w:firstLine="0"/>
              <w:rPr>
                <w:rFonts w:ascii="Aptos" w:hAnsi="Aptos"/>
              </w:rPr>
            </w:pPr>
            <w:r>
              <w:rPr>
                <w:rFonts w:ascii="Aptos" w:hAnsi="Aptos"/>
              </w:rPr>
              <w:t>I</w:t>
            </w:r>
          </w:p>
        </w:tc>
      </w:tr>
      <w:tr w:rsidR="008E4BA0" w:rsidRPr="00F47553" w14:paraId="7163CD3F" w14:textId="77777777" w:rsidTr="00B80084">
        <w:trPr>
          <w:trHeight w:val="879"/>
        </w:trPr>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3B" w14:textId="77777777" w:rsidR="008E4BA0" w:rsidRPr="00FE0810" w:rsidRDefault="00477A0E">
            <w:pPr>
              <w:spacing w:after="0" w:line="259" w:lineRule="auto"/>
              <w:ind w:left="62" w:right="0" w:firstLine="0"/>
              <w:rPr>
                <w:rFonts w:ascii="Aptos" w:hAnsi="Aptos"/>
                <w:b/>
                <w:bCs/>
              </w:rPr>
            </w:pPr>
            <w:r w:rsidRPr="00FE0810">
              <w:rPr>
                <w:rFonts w:ascii="Aptos" w:hAnsi="Aptos"/>
                <w:b/>
                <w:bCs/>
                <w:sz w:val="20"/>
              </w:rPr>
              <w:lastRenderedPageBreak/>
              <w:t xml:space="preserve">Qualifications </w:t>
            </w:r>
          </w:p>
          <w:p w14:paraId="7163CD3C" w14:textId="77777777" w:rsidR="008E4BA0" w:rsidRPr="00F47553" w:rsidRDefault="00477A0E">
            <w:pPr>
              <w:spacing w:after="0" w:line="259" w:lineRule="auto"/>
              <w:ind w:left="62" w:right="0" w:firstLine="0"/>
              <w:rPr>
                <w:rFonts w:ascii="Aptos" w:hAnsi="Aptos"/>
              </w:rPr>
            </w:pPr>
            <w:r w:rsidRPr="00F47553">
              <w:rPr>
                <w:rFonts w:ascii="Aptos" w:hAnsi="Aptos"/>
                <w:sz w:val="16"/>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3D" w14:textId="10E8A732" w:rsidR="008E4BA0" w:rsidRPr="00E82E72" w:rsidRDefault="00E41A84" w:rsidP="00E82E72">
            <w:pPr>
              <w:pStyle w:val="ListParagraph"/>
              <w:numPr>
                <w:ilvl w:val="0"/>
                <w:numId w:val="26"/>
              </w:numPr>
              <w:spacing w:after="0" w:line="259" w:lineRule="auto"/>
              <w:ind w:right="0"/>
              <w:rPr>
                <w:rFonts w:ascii="Aptos" w:eastAsia="Calibri" w:hAnsi="Aptos" w:cs="Calibri"/>
              </w:rPr>
            </w:pPr>
            <w:r>
              <w:rPr>
                <w:rFonts w:ascii="Aptos" w:eastAsia="Calibri" w:hAnsi="Aptos" w:cs="Calibri"/>
              </w:rPr>
              <w:t>A postgraduate qualification or equivalent professional experience</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3E" w14:textId="07F911B4" w:rsidR="008E4BA0" w:rsidRPr="00F47553" w:rsidRDefault="00477A0E" w:rsidP="00F52503">
            <w:pPr>
              <w:spacing w:after="0" w:line="259" w:lineRule="auto"/>
              <w:ind w:left="62" w:right="0" w:firstLine="0"/>
              <w:rPr>
                <w:rFonts w:ascii="Aptos" w:hAnsi="Aptos"/>
              </w:rPr>
            </w:pPr>
            <w:r w:rsidRPr="00F47553">
              <w:rPr>
                <w:rFonts w:ascii="Aptos" w:hAnsi="Aptos"/>
              </w:rPr>
              <w:t xml:space="preserve">A </w:t>
            </w:r>
          </w:p>
        </w:tc>
      </w:tr>
      <w:tr w:rsidR="008E4BA0" w:rsidRPr="00F47553" w14:paraId="7163CD4B" w14:textId="77777777" w:rsidTr="00B80084">
        <w:trPr>
          <w:trHeight w:val="3044"/>
        </w:trPr>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40" w14:textId="77777777" w:rsidR="008E4BA0" w:rsidRPr="00FE0810" w:rsidRDefault="00477A0E">
            <w:pPr>
              <w:spacing w:after="0" w:line="259" w:lineRule="auto"/>
              <w:ind w:left="62" w:right="0" w:firstLine="0"/>
              <w:rPr>
                <w:rFonts w:ascii="Aptos" w:hAnsi="Aptos"/>
                <w:b/>
                <w:bCs/>
              </w:rPr>
            </w:pPr>
            <w:r w:rsidRPr="00FE0810">
              <w:rPr>
                <w:rFonts w:ascii="Aptos" w:hAnsi="Aptos"/>
                <w:b/>
                <w:bCs/>
                <w:sz w:val="20"/>
              </w:rPr>
              <w:t xml:space="preserve">Experience </w:t>
            </w:r>
          </w:p>
          <w:p w14:paraId="7163CD41" w14:textId="77777777" w:rsidR="008E4BA0" w:rsidRPr="00F47553" w:rsidRDefault="00477A0E">
            <w:pPr>
              <w:spacing w:after="0" w:line="259" w:lineRule="auto"/>
              <w:ind w:left="62" w:right="0" w:firstLine="0"/>
              <w:rPr>
                <w:rFonts w:ascii="Aptos" w:hAnsi="Aptos"/>
              </w:rPr>
            </w:pPr>
            <w:r w:rsidRPr="00F47553">
              <w:rPr>
                <w:rFonts w:ascii="Aptos" w:hAnsi="Aptos"/>
                <w:sz w:val="16"/>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2401" w14:textId="6BDB5FA9" w:rsidR="00B80084" w:rsidRDefault="00B80084" w:rsidP="00B80084">
            <w:pPr>
              <w:pStyle w:val="ListParagraph"/>
              <w:numPr>
                <w:ilvl w:val="0"/>
                <w:numId w:val="15"/>
              </w:numPr>
              <w:rPr>
                <w:rFonts w:ascii="Aptos" w:hAnsi="Aptos"/>
              </w:rPr>
            </w:pPr>
            <w:r w:rsidRPr="00B80084">
              <w:rPr>
                <w:rFonts w:ascii="Aptos" w:hAnsi="Aptos"/>
              </w:rPr>
              <w:t>Significant experience of leading complex projects or transformation programmes in a large organisation.</w:t>
            </w:r>
          </w:p>
          <w:p w14:paraId="761AF58E" w14:textId="6BEEC3F6" w:rsidR="002645BA" w:rsidRPr="00B80084" w:rsidRDefault="002645BA" w:rsidP="00B80084">
            <w:pPr>
              <w:pStyle w:val="ListParagraph"/>
              <w:numPr>
                <w:ilvl w:val="0"/>
                <w:numId w:val="15"/>
              </w:numPr>
              <w:rPr>
                <w:rFonts w:ascii="Aptos" w:hAnsi="Aptos"/>
              </w:rPr>
            </w:pPr>
            <w:r w:rsidRPr="002645BA">
              <w:rPr>
                <w:rFonts w:ascii="Aptos" w:hAnsi="Aptos"/>
                <w:lang/>
              </w:rPr>
              <w:t>Knowledge of academic planning, portfolio development, or regulatory frameworks.</w:t>
            </w:r>
          </w:p>
          <w:p w14:paraId="11F9127B" w14:textId="2DB6FDD9" w:rsidR="00B80084" w:rsidRPr="00B80084" w:rsidRDefault="00B80084" w:rsidP="00B80084">
            <w:pPr>
              <w:pStyle w:val="ListParagraph"/>
              <w:numPr>
                <w:ilvl w:val="0"/>
                <w:numId w:val="15"/>
              </w:numPr>
              <w:rPr>
                <w:rFonts w:ascii="Aptos" w:hAnsi="Aptos"/>
              </w:rPr>
            </w:pPr>
            <w:r w:rsidRPr="00B80084">
              <w:rPr>
                <w:rFonts w:ascii="Aptos" w:hAnsi="Aptos"/>
              </w:rPr>
              <w:t>Experience of working with senior leadership teams and contributing to strategic decision-making.</w:t>
            </w:r>
          </w:p>
          <w:p w14:paraId="1B46C38A" w14:textId="74BE1DAA" w:rsidR="00B80084" w:rsidRPr="00B80084" w:rsidRDefault="00B80084" w:rsidP="00B80084">
            <w:pPr>
              <w:pStyle w:val="ListParagraph"/>
              <w:numPr>
                <w:ilvl w:val="0"/>
                <w:numId w:val="15"/>
              </w:numPr>
              <w:rPr>
                <w:rFonts w:ascii="Aptos" w:hAnsi="Aptos"/>
              </w:rPr>
            </w:pPr>
            <w:r w:rsidRPr="00B80084">
              <w:rPr>
                <w:rFonts w:ascii="Aptos" w:hAnsi="Aptos"/>
              </w:rPr>
              <w:t>Proven track record of delivering outcomes through collaboration and influence across organisational boundaries.</w:t>
            </w:r>
          </w:p>
          <w:p w14:paraId="7163CD44" w14:textId="78560B6A" w:rsidR="008E4BA0" w:rsidRPr="00D42A44" w:rsidRDefault="00B80084" w:rsidP="00B80084">
            <w:pPr>
              <w:pStyle w:val="ListParagraph"/>
              <w:numPr>
                <w:ilvl w:val="0"/>
                <w:numId w:val="15"/>
              </w:numPr>
              <w:rPr>
                <w:rFonts w:ascii="Aptos" w:hAnsi="Aptos"/>
              </w:rPr>
            </w:pPr>
            <w:r w:rsidRPr="00B80084">
              <w:rPr>
                <w:rFonts w:ascii="Aptos" w:hAnsi="Aptos"/>
              </w:rPr>
              <w:t>Experience of using data and insight to inform</w:t>
            </w:r>
            <w:r>
              <w:rPr>
                <w:rFonts w:ascii="Aptos" w:hAnsi="Aptos"/>
              </w:rPr>
              <w:t xml:space="preserve"> </w:t>
            </w:r>
            <w:r w:rsidRPr="00B80084">
              <w:rPr>
                <w:rFonts w:ascii="Aptos" w:hAnsi="Aptos"/>
              </w:rPr>
              <w:t>strategy and drive performance improvement.</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46" w14:textId="656711CC" w:rsidR="008E4BA0" w:rsidRPr="00F47553" w:rsidRDefault="007467B6" w:rsidP="007467B6">
            <w:pPr>
              <w:spacing w:after="0" w:line="259" w:lineRule="auto"/>
              <w:ind w:right="0"/>
              <w:rPr>
                <w:rFonts w:ascii="Aptos" w:hAnsi="Aptos"/>
              </w:rPr>
            </w:pPr>
            <w:r>
              <w:rPr>
                <w:rFonts w:ascii="Aptos" w:hAnsi="Aptos"/>
              </w:rPr>
              <w:t xml:space="preserve"> </w:t>
            </w:r>
            <w:r w:rsidR="00477A0E" w:rsidRPr="00F47553">
              <w:rPr>
                <w:rFonts w:ascii="Aptos" w:hAnsi="Aptos"/>
              </w:rPr>
              <w:t xml:space="preserve">A, I </w:t>
            </w:r>
          </w:p>
          <w:p w14:paraId="7163CD47" w14:textId="77777777" w:rsidR="008E4BA0" w:rsidRPr="00F47553" w:rsidRDefault="00477A0E" w:rsidP="00F52503">
            <w:pPr>
              <w:spacing w:after="0" w:line="259" w:lineRule="auto"/>
              <w:ind w:left="62" w:right="0" w:firstLine="0"/>
              <w:rPr>
                <w:rFonts w:ascii="Aptos" w:hAnsi="Aptos"/>
              </w:rPr>
            </w:pPr>
            <w:r w:rsidRPr="00F47553">
              <w:rPr>
                <w:rFonts w:ascii="Aptos" w:hAnsi="Aptos"/>
              </w:rPr>
              <w:t xml:space="preserve"> </w:t>
            </w:r>
          </w:p>
          <w:p w14:paraId="52452BF5" w14:textId="77777777" w:rsidR="007467B6" w:rsidRDefault="007467B6" w:rsidP="002E223F">
            <w:pPr>
              <w:spacing w:after="0" w:line="259" w:lineRule="auto"/>
              <w:ind w:left="0" w:right="0" w:firstLine="0"/>
              <w:rPr>
                <w:rFonts w:ascii="Aptos" w:hAnsi="Aptos"/>
              </w:rPr>
            </w:pPr>
          </w:p>
          <w:p w14:paraId="7163CD48" w14:textId="6D982E98" w:rsidR="008E4BA0" w:rsidRPr="00F47553" w:rsidRDefault="00477A0E" w:rsidP="00C6223A">
            <w:pPr>
              <w:spacing w:after="0" w:line="259" w:lineRule="auto"/>
              <w:ind w:right="0"/>
              <w:rPr>
                <w:rFonts w:ascii="Aptos" w:hAnsi="Aptos"/>
              </w:rPr>
            </w:pPr>
            <w:r w:rsidRPr="00F47553">
              <w:rPr>
                <w:rFonts w:ascii="Aptos" w:hAnsi="Aptos"/>
              </w:rPr>
              <w:t>A</w:t>
            </w:r>
          </w:p>
          <w:p w14:paraId="241AF54D" w14:textId="024076D5" w:rsidR="002E223F" w:rsidRPr="00F47553" w:rsidRDefault="00477A0E" w:rsidP="002645BA">
            <w:pPr>
              <w:spacing w:after="0" w:line="259" w:lineRule="auto"/>
              <w:ind w:left="62" w:right="0" w:firstLine="0"/>
              <w:rPr>
                <w:rFonts w:ascii="Aptos" w:hAnsi="Aptos"/>
              </w:rPr>
            </w:pPr>
            <w:r w:rsidRPr="00F47553">
              <w:rPr>
                <w:rFonts w:ascii="Aptos" w:hAnsi="Aptos"/>
              </w:rPr>
              <w:t xml:space="preserve">  </w:t>
            </w:r>
          </w:p>
          <w:p w14:paraId="4D8D1563" w14:textId="2C63081B" w:rsidR="008E4BA0" w:rsidRDefault="00477A0E" w:rsidP="002645BA">
            <w:pPr>
              <w:spacing w:after="0" w:line="259" w:lineRule="auto"/>
              <w:ind w:right="0"/>
              <w:rPr>
                <w:rFonts w:ascii="Aptos" w:hAnsi="Aptos"/>
              </w:rPr>
            </w:pPr>
            <w:r w:rsidRPr="00F47553">
              <w:rPr>
                <w:rFonts w:ascii="Aptos" w:hAnsi="Aptos"/>
              </w:rPr>
              <w:t>A</w:t>
            </w:r>
          </w:p>
          <w:p w14:paraId="33B0AAC0" w14:textId="77777777" w:rsidR="007467B6" w:rsidRDefault="007467B6" w:rsidP="002E223F">
            <w:pPr>
              <w:spacing w:after="0" w:line="259" w:lineRule="auto"/>
              <w:ind w:left="0" w:right="0" w:firstLine="0"/>
              <w:rPr>
                <w:rFonts w:ascii="Aptos" w:hAnsi="Aptos"/>
              </w:rPr>
            </w:pPr>
          </w:p>
          <w:p w14:paraId="70429500" w14:textId="77777777" w:rsidR="007467B6" w:rsidRDefault="007467B6" w:rsidP="002645BA">
            <w:pPr>
              <w:spacing w:after="0" w:line="259" w:lineRule="auto"/>
              <w:ind w:right="0"/>
              <w:rPr>
                <w:rFonts w:ascii="Aptos" w:hAnsi="Aptos"/>
              </w:rPr>
            </w:pPr>
            <w:r w:rsidRPr="00F47553">
              <w:rPr>
                <w:rFonts w:ascii="Aptos" w:hAnsi="Aptos"/>
              </w:rPr>
              <w:t>A, I</w:t>
            </w:r>
          </w:p>
          <w:p w14:paraId="52B129AC" w14:textId="77777777" w:rsidR="002645BA" w:rsidRDefault="002645BA" w:rsidP="002645BA">
            <w:pPr>
              <w:spacing w:after="0" w:line="259" w:lineRule="auto"/>
              <w:ind w:right="0"/>
              <w:rPr>
                <w:rFonts w:ascii="Aptos" w:hAnsi="Aptos"/>
              </w:rPr>
            </w:pPr>
          </w:p>
          <w:p w14:paraId="0611125E" w14:textId="77777777" w:rsidR="002645BA" w:rsidRDefault="002645BA" w:rsidP="002645BA">
            <w:pPr>
              <w:spacing w:after="0" w:line="259" w:lineRule="auto"/>
              <w:ind w:right="0"/>
              <w:rPr>
                <w:rFonts w:ascii="Aptos" w:hAnsi="Aptos"/>
              </w:rPr>
            </w:pPr>
          </w:p>
          <w:p w14:paraId="7163CD4A" w14:textId="57FA54AC" w:rsidR="002645BA" w:rsidRPr="00F47553" w:rsidRDefault="002645BA" w:rsidP="002645BA">
            <w:pPr>
              <w:spacing w:after="0" w:line="259" w:lineRule="auto"/>
              <w:ind w:right="0"/>
              <w:rPr>
                <w:rFonts w:ascii="Aptos" w:hAnsi="Aptos"/>
              </w:rPr>
            </w:pPr>
            <w:r w:rsidRPr="00F47553">
              <w:rPr>
                <w:rFonts w:ascii="Aptos" w:hAnsi="Aptos"/>
              </w:rPr>
              <w:t>A, I</w:t>
            </w:r>
          </w:p>
        </w:tc>
      </w:tr>
      <w:tr w:rsidR="008E4BA0" w:rsidRPr="00F47553" w14:paraId="7163CD6C" w14:textId="77777777" w:rsidTr="00B80084">
        <w:trPr>
          <w:trHeight w:val="833"/>
        </w:trPr>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5B" w14:textId="4315007E" w:rsidR="008E4BA0" w:rsidRPr="00FE0810" w:rsidRDefault="00B52A01" w:rsidP="005E4D8E">
            <w:pPr>
              <w:spacing w:after="0" w:line="259" w:lineRule="auto"/>
              <w:ind w:left="62" w:right="0" w:firstLine="0"/>
              <w:rPr>
                <w:rFonts w:ascii="Aptos" w:hAnsi="Aptos"/>
                <w:b/>
                <w:bCs/>
              </w:rPr>
            </w:pPr>
            <w:r w:rsidRPr="00B52A01">
              <w:rPr>
                <w:rFonts w:ascii="Aptos" w:hAnsi="Aptos"/>
                <w:b/>
                <w:bCs/>
                <w:sz w:val="20"/>
              </w:rPr>
              <w:t>Delivery and Change Capability</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20544" w14:textId="68670A10" w:rsidR="00BD6C06" w:rsidRPr="00BD6C06" w:rsidRDefault="00BD6C06" w:rsidP="00BD6C06">
            <w:pPr>
              <w:pStyle w:val="ListParagraph"/>
              <w:numPr>
                <w:ilvl w:val="0"/>
                <w:numId w:val="5"/>
              </w:numPr>
              <w:spacing w:after="110" w:line="238" w:lineRule="auto"/>
              <w:ind w:right="0"/>
              <w:rPr>
                <w:rFonts w:ascii="Aptos" w:hAnsi="Aptos"/>
                <w:lang/>
              </w:rPr>
            </w:pPr>
            <w:r w:rsidRPr="00BD6C06">
              <w:rPr>
                <w:rFonts w:ascii="Aptos" w:hAnsi="Aptos"/>
                <w:lang/>
              </w:rPr>
              <w:t>Demonstrable experience of leading organisational change and driving implementation.</w:t>
            </w:r>
          </w:p>
          <w:p w14:paraId="65B0E20F" w14:textId="37AE0EAC" w:rsidR="00BD6C06" w:rsidRPr="00BD6C06" w:rsidRDefault="00BD6C06" w:rsidP="00BD6C06">
            <w:pPr>
              <w:pStyle w:val="ListParagraph"/>
              <w:numPr>
                <w:ilvl w:val="0"/>
                <w:numId w:val="5"/>
              </w:numPr>
              <w:spacing w:after="110" w:line="238" w:lineRule="auto"/>
              <w:rPr>
                <w:rFonts w:ascii="Aptos" w:hAnsi="Aptos"/>
                <w:lang/>
              </w:rPr>
            </w:pPr>
            <w:r w:rsidRPr="00BD6C06">
              <w:rPr>
                <w:rFonts w:ascii="Aptos" w:hAnsi="Aptos"/>
                <w:lang/>
              </w:rPr>
              <w:t>Strong planning and organisational skills with the ability to deliver to tight deadlines.</w:t>
            </w:r>
          </w:p>
          <w:p w14:paraId="7163CD60" w14:textId="5D1FC87D" w:rsidR="003F7CFB" w:rsidRPr="00BD6C06" w:rsidRDefault="00BD6C06" w:rsidP="00BD6C06">
            <w:pPr>
              <w:pStyle w:val="ListParagraph"/>
              <w:numPr>
                <w:ilvl w:val="0"/>
                <w:numId w:val="5"/>
              </w:numPr>
              <w:spacing w:after="110" w:line="238" w:lineRule="auto"/>
              <w:rPr>
                <w:rFonts w:ascii="Aptos" w:hAnsi="Aptos"/>
                <w:lang/>
              </w:rPr>
            </w:pPr>
            <w:r w:rsidRPr="00BD6C06">
              <w:rPr>
                <w:rFonts w:ascii="Aptos" w:hAnsi="Aptos"/>
                <w:lang/>
              </w:rPr>
              <w:t>Ability to manage ambiguity and complexity with confidence.</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D62" w14:textId="08205358" w:rsidR="008E4BA0" w:rsidRPr="00F47553" w:rsidRDefault="00477A0E" w:rsidP="00A91915">
            <w:pPr>
              <w:spacing w:after="0" w:line="259" w:lineRule="auto"/>
              <w:ind w:left="62" w:right="0" w:firstLine="0"/>
              <w:rPr>
                <w:rFonts w:ascii="Aptos" w:hAnsi="Aptos"/>
              </w:rPr>
            </w:pPr>
            <w:r w:rsidRPr="00F47553">
              <w:rPr>
                <w:rFonts w:ascii="Aptos" w:hAnsi="Aptos"/>
              </w:rPr>
              <w:t xml:space="preserve">A, I </w:t>
            </w:r>
          </w:p>
          <w:p w14:paraId="7163CD63" w14:textId="77777777" w:rsidR="008E4BA0" w:rsidRPr="00F47553" w:rsidRDefault="00477A0E" w:rsidP="00F52503">
            <w:pPr>
              <w:spacing w:after="0" w:line="259" w:lineRule="auto"/>
              <w:ind w:left="62" w:right="0" w:firstLine="0"/>
              <w:rPr>
                <w:rFonts w:ascii="Aptos" w:hAnsi="Aptos"/>
              </w:rPr>
            </w:pPr>
            <w:r w:rsidRPr="00F47553">
              <w:rPr>
                <w:rFonts w:ascii="Aptos" w:hAnsi="Aptos"/>
              </w:rPr>
              <w:t xml:space="preserve"> </w:t>
            </w:r>
          </w:p>
          <w:p w14:paraId="50AF9D51" w14:textId="4AA07017" w:rsidR="00C6223A" w:rsidRPr="00F47553" w:rsidRDefault="00C6223A" w:rsidP="00C6223A">
            <w:pPr>
              <w:spacing w:after="0" w:line="259" w:lineRule="auto"/>
              <w:ind w:left="62" w:right="0" w:firstLine="0"/>
              <w:rPr>
                <w:rFonts w:ascii="Aptos" w:hAnsi="Aptos"/>
              </w:rPr>
            </w:pPr>
            <w:r w:rsidRPr="00F47553">
              <w:rPr>
                <w:rFonts w:ascii="Aptos" w:hAnsi="Aptos"/>
              </w:rPr>
              <w:t>A,</w:t>
            </w:r>
            <w:r>
              <w:rPr>
                <w:rFonts w:ascii="Aptos" w:hAnsi="Aptos"/>
              </w:rPr>
              <w:t xml:space="preserve"> </w:t>
            </w:r>
            <w:r w:rsidRPr="00F47553">
              <w:rPr>
                <w:rFonts w:ascii="Aptos" w:hAnsi="Aptos"/>
              </w:rPr>
              <w:t xml:space="preserve">I </w:t>
            </w:r>
          </w:p>
          <w:p w14:paraId="4DB202CC" w14:textId="77777777" w:rsidR="00A91915" w:rsidRDefault="00A91915" w:rsidP="005E4D8E">
            <w:pPr>
              <w:spacing w:after="0" w:line="259" w:lineRule="auto"/>
              <w:ind w:right="0"/>
              <w:rPr>
                <w:rFonts w:ascii="Aptos" w:hAnsi="Aptos"/>
              </w:rPr>
            </w:pPr>
          </w:p>
          <w:p w14:paraId="41221ADC" w14:textId="77777777" w:rsidR="00C6223A" w:rsidRPr="00F47553" w:rsidRDefault="00C6223A" w:rsidP="00C6223A">
            <w:pPr>
              <w:spacing w:after="0" w:line="259" w:lineRule="auto"/>
              <w:ind w:left="62" w:right="0" w:firstLine="0"/>
              <w:rPr>
                <w:rFonts w:ascii="Aptos" w:hAnsi="Aptos"/>
              </w:rPr>
            </w:pPr>
            <w:r w:rsidRPr="00F47553">
              <w:rPr>
                <w:rFonts w:ascii="Aptos" w:hAnsi="Aptos"/>
              </w:rPr>
              <w:t xml:space="preserve">A, I </w:t>
            </w:r>
          </w:p>
          <w:p w14:paraId="7163CD6B" w14:textId="7FA12C7B" w:rsidR="00C6223A" w:rsidRPr="00F47553" w:rsidRDefault="00C6223A" w:rsidP="005E4D8E">
            <w:pPr>
              <w:spacing w:after="0" w:line="259" w:lineRule="auto"/>
              <w:ind w:right="0"/>
              <w:rPr>
                <w:rFonts w:ascii="Aptos" w:hAnsi="Aptos"/>
              </w:rPr>
            </w:pPr>
          </w:p>
        </w:tc>
      </w:tr>
    </w:tbl>
    <w:p w14:paraId="7163CD7F" w14:textId="77777777" w:rsidR="008E4BA0" w:rsidRPr="00F47553" w:rsidRDefault="00477A0E">
      <w:pPr>
        <w:spacing w:after="210" w:line="259" w:lineRule="auto"/>
        <w:ind w:left="0" w:right="0" w:firstLine="0"/>
        <w:rPr>
          <w:rFonts w:ascii="Aptos" w:hAnsi="Aptos"/>
        </w:rPr>
      </w:pPr>
      <w:r w:rsidRPr="00F47553">
        <w:rPr>
          <w:rFonts w:ascii="Aptos" w:hAnsi="Aptos"/>
        </w:rPr>
        <w:t xml:space="preserve"> </w:t>
      </w:r>
    </w:p>
    <w:p w14:paraId="7163CD80" w14:textId="77777777" w:rsidR="008E4BA0" w:rsidRPr="00F47553" w:rsidRDefault="00477A0E">
      <w:pPr>
        <w:spacing w:after="182" w:line="259" w:lineRule="auto"/>
        <w:ind w:left="0" w:right="0" w:firstLine="0"/>
        <w:jc w:val="right"/>
        <w:rPr>
          <w:rFonts w:ascii="Aptos" w:hAnsi="Aptos"/>
        </w:rPr>
      </w:pPr>
      <w:r w:rsidRPr="00F47553">
        <w:rPr>
          <w:rFonts w:ascii="Aptos" w:hAnsi="Aptos"/>
          <w:noProof/>
        </w:rPr>
        <w:drawing>
          <wp:inline distT="0" distB="0" distL="0" distR="0" wp14:anchorId="7163CDAE" wp14:editId="7163CDAF">
            <wp:extent cx="5827522" cy="359410"/>
            <wp:effectExtent l="0" t="0" r="0" b="0"/>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14"/>
                    <a:stretch>
                      <a:fillRect/>
                    </a:stretch>
                  </pic:blipFill>
                  <pic:spPr>
                    <a:xfrm>
                      <a:off x="0" y="0"/>
                      <a:ext cx="5827522" cy="359410"/>
                    </a:xfrm>
                    <a:prstGeom prst="rect">
                      <a:avLst/>
                    </a:prstGeom>
                  </pic:spPr>
                </pic:pic>
              </a:graphicData>
            </a:graphic>
          </wp:inline>
        </w:drawing>
      </w:r>
      <w:r w:rsidRPr="00F47553">
        <w:rPr>
          <w:rFonts w:ascii="Aptos" w:hAnsi="Aptos"/>
        </w:rPr>
        <w:t xml:space="preserve"> </w:t>
      </w:r>
    </w:p>
    <w:p w14:paraId="7163CD81" w14:textId="77777777" w:rsidR="008E4BA0" w:rsidRPr="00F47553" w:rsidRDefault="00477A0E">
      <w:pPr>
        <w:numPr>
          <w:ilvl w:val="0"/>
          <w:numId w:val="1"/>
        </w:numPr>
        <w:spacing w:after="43"/>
        <w:ind w:right="210" w:hanging="360"/>
        <w:rPr>
          <w:rFonts w:ascii="Aptos" w:hAnsi="Aptos"/>
        </w:rPr>
      </w:pPr>
      <w:r w:rsidRPr="00F47553">
        <w:rPr>
          <w:rFonts w:ascii="Aptos" w:hAnsi="Aptos"/>
        </w:rPr>
        <w:t xml:space="preserve">Any appointment is generally made at the bottom of the salary range for the grade dependent upon experience and previous salary. </w:t>
      </w:r>
    </w:p>
    <w:p w14:paraId="7163CD83" w14:textId="77777777" w:rsidR="008E4BA0" w:rsidRPr="00F47553" w:rsidRDefault="00477A0E">
      <w:pPr>
        <w:numPr>
          <w:ilvl w:val="0"/>
          <w:numId w:val="1"/>
        </w:numPr>
        <w:ind w:right="210" w:hanging="360"/>
        <w:rPr>
          <w:rFonts w:ascii="Aptos" w:hAnsi="Aptos"/>
        </w:rPr>
      </w:pPr>
      <w:r w:rsidRPr="00F47553">
        <w:rPr>
          <w:rFonts w:ascii="Aptos" w:eastAsia="Calibri" w:hAnsi="Aptos" w:cs="Calibri"/>
        </w:rPr>
        <w:t>T</w:t>
      </w:r>
      <w:r w:rsidRPr="00F47553">
        <w:rPr>
          <w:rFonts w:ascii="Aptos" w:hAnsi="Aptos"/>
        </w:rPr>
        <w:t xml:space="preserve">he University of Brighton welcomes job sharers. Job sharing is a way of working where two people share one full-time job, dividing the work, responsibilities, pay, holidays and other benefits between them proportionate to the hours each works, thereby increasing access to a wide range of jobs on a part-time basis.  The advert for the post for which you are applying will indicate whether applications from job sharers can be considered (this may not be possible for a post that is already part time for example) and further information can be found on the ‘Balancing Working Life’ section here </w:t>
      </w:r>
      <w:hyperlink r:id="rId15">
        <w:r w:rsidRPr="00F47553">
          <w:rPr>
            <w:rFonts w:ascii="Aptos" w:hAnsi="Aptos"/>
            <w:color w:val="0000FF"/>
            <w:u w:val="single" w:color="0000FF"/>
          </w:rPr>
          <w:t>Benefits and facilities</w:t>
        </w:r>
      </w:hyperlink>
      <w:hyperlink r:id="rId16">
        <w:r w:rsidRPr="00F47553">
          <w:rPr>
            <w:rFonts w:ascii="Aptos" w:hAnsi="Aptos"/>
          </w:rPr>
          <w:t>.</w:t>
        </w:r>
      </w:hyperlink>
      <w:r w:rsidRPr="00F47553">
        <w:rPr>
          <w:rFonts w:ascii="Aptos" w:hAnsi="Aptos"/>
        </w:rPr>
        <w:t xml:space="preserve"> </w:t>
      </w:r>
    </w:p>
    <w:p w14:paraId="7163CD84" w14:textId="77777777" w:rsidR="008E4BA0" w:rsidRDefault="00477A0E">
      <w:pPr>
        <w:numPr>
          <w:ilvl w:val="0"/>
          <w:numId w:val="1"/>
        </w:numPr>
        <w:spacing w:after="11"/>
        <w:ind w:right="210" w:hanging="360"/>
        <w:rPr>
          <w:rFonts w:ascii="Aptos" w:hAnsi="Aptos"/>
        </w:rPr>
      </w:pPr>
      <w:r w:rsidRPr="00F47553">
        <w:rPr>
          <w:rFonts w:ascii="Aptos" w:hAnsi="Aptos"/>
        </w:rPr>
        <w:t xml:space="preserve">Annual leave entitlements are shown in the table below and increase after 5 years’ service. In addition, to the eight Bank Holidays, there are university discretionary days between Christmas and New Year.  All leave, including bank holidays and discretionary days, is pro-rated for part time employees. </w:t>
      </w:r>
    </w:p>
    <w:p w14:paraId="69FD48DC" w14:textId="77777777" w:rsidR="004F36F9" w:rsidRPr="00F47553" w:rsidRDefault="004F36F9" w:rsidP="004F36F9">
      <w:pPr>
        <w:spacing w:after="11"/>
        <w:ind w:left="720" w:right="210" w:firstLine="0"/>
        <w:rPr>
          <w:rFonts w:ascii="Aptos" w:hAnsi="Aptos"/>
        </w:rPr>
      </w:pPr>
    </w:p>
    <w:tbl>
      <w:tblPr>
        <w:tblStyle w:val="TableGrid"/>
        <w:tblW w:w="8003" w:type="dxa"/>
        <w:tblInd w:w="514" w:type="dxa"/>
        <w:tblCellMar>
          <w:top w:w="50" w:type="dxa"/>
          <w:left w:w="115" w:type="dxa"/>
          <w:right w:w="87" w:type="dxa"/>
        </w:tblCellMar>
        <w:tblLook w:val="04A0" w:firstRow="1" w:lastRow="0" w:firstColumn="1" w:lastColumn="0" w:noHBand="0" w:noVBand="1"/>
      </w:tblPr>
      <w:tblGrid>
        <w:gridCol w:w="1418"/>
        <w:gridCol w:w="2701"/>
        <w:gridCol w:w="1416"/>
        <w:gridCol w:w="2468"/>
      </w:tblGrid>
      <w:tr w:rsidR="008E4BA0" w:rsidRPr="00F47553" w14:paraId="7163CD89" w14:textId="77777777">
        <w:trPr>
          <w:trHeight w:val="780"/>
        </w:trPr>
        <w:tc>
          <w:tcPr>
            <w:tcW w:w="1418" w:type="dxa"/>
            <w:tcBorders>
              <w:top w:val="single" w:sz="8" w:space="0" w:color="000000"/>
              <w:left w:val="single" w:sz="8" w:space="0" w:color="000000"/>
              <w:bottom w:val="single" w:sz="8" w:space="0" w:color="000000"/>
              <w:right w:val="single" w:sz="8" w:space="0" w:color="000000"/>
            </w:tcBorders>
          </w:tcPr>
          <w:p w14:paraId="7163CD85" w14:textId="77777777" w:rsidR="008E4BA0" w:rsidRPr="00F47553" w:rsidRDefault="00477A0E">
            <w:pPr>
              <w:spacing w:after="0" w:line="259" w:lineRule="auto"/>
              <w:ind w:left="0" w:right="31" w:firstLine="0"/>
              <w:jc w:val="center"/>
              <w:rPr>
                <w:rFonts w:ascii="Aptos" w:hAnsi="Aptos"/>
              </w:rPr>
            </w:pPr>
            <w:r w:rsidRPr="00F47553">
              <w:rPr>
                <w:rFonts w:ascii="Aptos" w:hAnsi="Aptos"/>
                <w:sz w:val="20"/>
              </w:rPr>
              <w:t xml:space="preserve">Grades </w:t>
            </w:r>
          </w:p>
        </w:tc>
        <w:tc>
          <w:tcPr>
            <w:tcW w:w="2701" w:type="dxa"/>
            <w:tcBorders>
              <w:top w:val="single" w:sz="8" w:space="0" w:color="000000"/>
              <w:left w:val="single" w:sz="8" w:space="0" w:color="000000"/>
              <w:bottom w:val="single" w:sz="8" w:space="0" w:color="000000"/>
              <w:right w:val="single" w:sz="8" w:space="0" w:color="000000"/>
            </w:tcBorders>
          </w:tcPr>
          <w:p w14:paraId="7163CD86" w14:textId="77777777" w:rsidR="008E4BA0" w:rsidRPr="00F47553" w:rsidRDefault="00477A0E">
            <w:pPr>
              <w:spacing w:after="0" w:line="259" w:lineRule="auto"/>
              <w:ind w:left="19" w:right="0" w:firstLine="0"/>
              <w:jc w:val="center"/>
              <w:rPr>
                <w:rFonts w:ascii="Aptos" w:hAnsi="Aptos"/>
              </w:rPr>
            </w:pPr>
            <w:r w:rsidRPr="00F47553">
              <w:rPr>
                <w:rFonts w:ascii="Aptos" w:hAnsi="Aptos"/>
                <w:sz w:val="20"/>
              </w:rPr>
              <w:t xml:space="preserve">Basic entitlement per year </w:t>
            </w:r>
          </w:p>
        </w:tc>
        <w:tc>
          <w:tcPr>
            <w:tcW w:w="1416" w:type="dxa"/>
            <w:tcBorders>
              <w:top w:val="single" w:sz="8" w:space="0" w:color="000000"/>
              <w:left w:val="single" w:sz="8" w:space="0" w:color="000000"/>
              <w:bottom w:val="single" w:sz="8" w:space="0" w:color="000000"/>
              <w:right w:val="single" w:sz="8" w:space="0" w:color="000000"/>
            </w:tcBorders>
          </w:tcPr>
          <w:p w14:paraId="7163CD87" w14:textId="77777777" w:rsidR="008E4BA0" w:rsidRPr="00F47553" w:rsidRDefault="00477A0E">
            <w:pPr>
              <w:spacing w:after="0" w:line="259" w:lineRule="auto"/>
              <w:ind w:left="0" w:right="33" w:firstLine="0"/>
              <w:jc w:val="center"/>
              <w:rPr>
                <w:rFonts w:ascii="Aptos" w:hAnsi="Aptos"/>
              </w:rPr>
            </w:pPr>
            <w:r w:rsidRPr="00F47553">
              <w:rPr>
                <w:rFonts w:ascii="Aptos" w:hAnsi="Aptos"/>
                <w:sz w:val="20"/>
              </w:rPr>
              <w:t xml:space="preserve">Grades </w:t>
            </w:r>
          </w:p>
        </w:tc>
        <w:tc>
          <w:tcPr>
            <w:tcW w:w="2468" w:type="dxa"/>
            <w:tcBorders>
              <w:top w:val="single" w:sz="8" w:space="0" w:color="000000"/>
              <w:left w:val="single" w:sz="8" w:space="0" w:color="000000"/>
              <w:bottom w:val="single" w:sz="8" w:space="0" w:color="000000"/>
              <w:right w:val="single" w:sz="8" w:space="0" w:color="000000"/>
            </w:tcBorders>
          </w:tcPr>
          <w:p w14:paraId="7163CD88" w14:textId="77777777" w:rsidR="008E4BA0" w:rsidRPr="00F47553" w:rsidRDefault="00477A0E">
            <w:pPr>
              <w:spacing w:after="0" w:line="259" w:lineRule="auto"/>
              <w:ind w:left="0" w:right="35" w:firstLine="0"/>
              <w:jc w:val="center"/>
              <w:rPr>
                <w:rFonts w:ascii="Aptos" w:hAnsi="Aptos"/>
              </w:rPr>
            </w:pPr>
            <w:r w:rsidRPr="00F47553">
              <w:rPr>
                <w:rFonts w:ascii="Aptos" w:hAnsi="Aptos"/>
                <w:sz w:val="20"/>
              </w:rPr>
              <w:t xml:space="preserve">After 5 years’ service </w:t>
            </w:r>
          </w:p>
        </w:tc>
      </w:tr>
      <w:tr w:rsidR="008E4BA0" w:rsidRPr="00F47553" w14:paraId="7163CD8E" w14:textId="77777777">
        <w:trPr>
          <w:trHeight w:val="499"/>
        </w:trPr>
        <w:tc>
          <w:tcPr>
            <w:tcW w:w="1418" w:type="dxa"/>
            <w:tcBorders>
              <w:top w:val="single" w:sz="8" w:space="0" w:color="000000"/>
              <w:left w:val="single" w:sz="8" w:space="0" w:color="000000"/>
              <w:bottom w:val="single" w:sz="8" w:space="0" w:color="000000"/>
              <w:right w:val="single" w:sz="8" w:space="0" w:color="000000"/>
            </w:tcBorders>
          </w:tcPr>
          <w:p w14:paraId="7163CD8A" w14:textId="77777777" w:rsidR="008E4BA0" w:rsidRPr="00F47553" w:rsidRDefault="00477A0E">
            <w:pPr>
              <w:spacing w:after="0" w:line="259" w:lineRule="auto"/>
              <w:ind w:left="0" w:right="31" w:firstLine="0"/>
              <w:jc w:val="center"/>
              <w:rPr>
                <w:rFonts w:ascii="Aptos" w:hAnsi="Aptos"/>
              </w:rPr>
            </w:pPr>
            <w:r w:rsidRPr="00F47553">
              <w:rPr>
                <w:rFonts w:ascii="Aptos" w:hAnsi="Aptos"/>
                <w:sz w:val="20"/>
              </w:rPr>
              <w:t xml:space="preserve">1-3 </w:t>
            </w:r>
          </w:p>
        </w:tc>
        <w:tc>
          <w:tcPr>
            <w:tcW w:w="2701" w:type="dxa"/>
            <w:tcBorders>
              <w:top w:val="single" w:sz="8" w:space="0" w:color="000000"/>
              <w:left w:val="single" w:sz="8" w:space="0" w:color="000000"/>
              <w:bottom w:val="single" w:sz="8" w:space="0" w:color="000000"/>
              <w:right w:val="single" w:sz="8" w:space="0" w:color="000000"/>
            </w:tcBorders>
          </w:tcPr>
          <w:p w14:paraId="7163CD8B" w14:textId="77777777" w:rsidR="008E4BA0" w:rsidRPr="00F47553" w:rsidRDefault="00477A0E">
            <w:pPr>
              <w:spacing w:after="0" w:line="259" w:lineRule="auto"/>
              <w:ind w:left="0" w:right="34" w:firstLine="0"/>
              <w:jc w:val="center"/>
              <w:rPr>
                <w:rFonts w:ascii="Aptos" w:hAnsi="Aptos"/>
              </w:rPr>
            </w:pPr>
            <w:r w:rsidRPr="00F47553">
              <w:rPr>
                <w:rFonts w:ascii="Aptos" w:hAnsi="Aptos"/>
                <w:sz w:val="20"/>
              </w:rPr>
              <w:t xml:space="preserve">23 days </w:t>
            </w:r>
          </w:p>
        </w:tc>
        <w:tc>
          <w:tcPr>
            <w:tcW w:w="1416" w:type="dxa"/>
            <w:tcBorders>
              <w:top w:val="single" w:sz="8" w:space="0" w:color="000000"/>
              <w:left w:val="single" w:sz="8" w:space="0" w:color="000000"/>
              <w:bottom w:val="single" w:sz="8" w:space="0" w:color="000000"/>
              <w:right w:val="single" w:sz="8" w:space="0" w:color="000000"/>
            </w:tcBorders>
          </w:tcPr>
          <w:p w14:paraId="7163CD8C" w14:textId="77777777" w:rsidR="008E4BA0" w:rsidRPr="00F47553" w:rsidRDefault="00477A0E">
            <w:pPr>
              <w:spacing w:after="0" w:line="259" w:lineRule="auto"/>
              <w:ind w:left="0" w:right="28" w:firstLine="0"/>
              <w:jc w:val="center"/>
              <w:rPr>
                <w:rFonts w:ascii="Aptos" w:hAnsi="Aptos"/>
              </w:rPr>
            </w:pPr>
            <w:r w:rsidRPr="00F47553">
              <w:rPr>
                <w:rFonts w:ascii="Aptos" w:hAnsi="Aptos"/>
                <w:sz w:val="20"/>
              </w:rPr>
              <w:t xml:space="preserve">1-3 </w:t>
            </w:r>
          </w:p>
        </w:tc>
        <w:tc>
          <w:tcPr>
            <w:tcW w:w="2468" w:type="dxa"/>
            <w:tcBorders>
              <w:top w:val="single" w:sz="8" w:space="0" w:color="000000"/>
              <w:left w:val="single" w:sz="8" w:space="0" w:color="000000"/>
              <w:bottom w:val="single" w:sz="8" w:space="0" w:color="000000"/>
              <w:right w:val="single" w:sz="8" w:space="0" w:color="000000"/>
            </w:tcBorders>
          </w:tcPr>
          <w:p w14:paraId="7163CD8D" w14:textId="77777777" w:rsidR="008E4BA0" w:rsidRPr="00F47553" w:rsidRDefault="00477A0E">
            <w:pPr>
              <w:spacing w:after="0" w:line="259" w:lineRule="auto"/>
              <w:ind w:left="0" w:right="38" w:firstLine="0"/>
              <w:jc w:val="center"/>
              <w:rPr>
                <w:rFonts w:ascii="Aptos" w:hAnsi="Aptos"/>
              </w:rPr>
            </w:pPr>
            <w:r w:rsidRPr="00F47553">
              <w:rPr>
                <w:rFonts w:ascii="Aptos" w:hAnsi="Aptos"/>
                <w:sz w:val="20"/>
              </w:rPr>
              <w:t xml:space="preserve">28 days </w:t>
            </w:r>
          </w:p>
        </w:tc>
      </w:tr>
      <w:tr w:rsidR="008E4BA0" w:rsidRPr="00F47553" w14:paraId="7163CD93" w14:textId="77777777">
        <w:trPr>
          <w:trHeight w:val="502"/>
        </w:trPr>
        <w:tc>
          <w:tcPr>
            <w:tcW w:w="1418" w:type="dxa"/>
            <w:tcBorders>
              <w:top w:val="single" w:sz="8" w:space="0" w:color="000000"/>
              <w:left w:val="single" w:sz="8" w:space="0" w:color="000000"/>
              <w:bottom w:val="single" w:sz="8" w:space="0" w:color="000000"/>
              <w:right w:val="single" w:sz="8" w:space="0" w:color="000000"/>
            </w:tcBorders>
          </w:tcPr>
          <w:p w14:paraId="7163CD8F" w14:textId="77777777" w:rsidR="008E4BA0" w:rsidRPr="00F47553" w:rsidRDefault="00477A0E">
            <w:pPr>
              <w:spacing w:after="0" w:line="259" w:lineRule="auto"/>
              <w:ind w:left="0" w:right="31" w:firstLine="0"/>
              <w:jc w:val="center"/>
              <w:rPr>
                <w:rFonts w:ascii="Aptos" w:hAnsi="Aptos"/>
              </w:rPr>
            </w:pPr>
            <w:r w:rsidRPr="00F47553">
              <w:rPr>
                <w:rFonts w:ascii="Aptos" w:hAnsi="Aptos"/>
                <w:sz w:val="20"/>
              </w:rPr>
              <w:t xml:space="preserve">4-7 </w:t>
            </w:r>
          </w:p>
        </w:tc>
        <w:tc>
          <w:tcPr>
            <w:tcW w:w="2701" w:type="dxa"/>
            <w:tcBorders>
              <w:top w:val="single" w:sz="8" w:space="0" w:color="000000"/>
              <w:left w:val="single" w:sz="8" w:space="0" w:color="000000"/>
              <w:bottom w:val="single" w:sz="8" w:space="0" w:color="000000"/>
              <w:right w:val="single" w:sz="8" w:space="0" w:color="000000"/>
            </w:tcBorders>
          </w:tcPr>
          <w:p w14:paraId="7163CD90" w14:textId="77777777" w:rsidR="008E4BA0" w:rsidRPr="00F47553" w:rsidRDefault="00477A0E">
            <w:pPr>
              <w:spacing w:after="0" w:line="259" w:lineRule="auto"/>
              <w:ind w:left="0" w:right="34" w:firstLine="0"/>
              <w:jc w:val="center"/>
              <w:rPr>
                <w:rFonts w:ascii="Aptos" w:hAnsi="Aptos"/>
              </w:rPr>
            </w:pPr>
            <w:r w:rsidRPr="00F47553">
              <w:rPr>
                <w:rFonts w:ascii="Aptos" w:hAnsi="Aptos"/>
                <w:sz w:val="20"/>
              </w:rPr>
              <w:t xml:space="preserve">25 days </w:t>
            </w:r>
          </w:p>
        </w:tc>
        <w:tc>
          <w:tcPr>
            <w:tcW w:w="1416" w:type="dxa"/>
            <w:tcBorders>
              <w:top w:val="single" w:sz="8" w:space="0" w:color="000000"/>
              <w:left w:val="single" w:sz="8" w:space="0" w:color="000000"/>
              <w:bottom w:val="single" w:sz="8" w:space="0" w:color="000000"/>
              <w:right w:val="single" w:sz="8" w:space="0" w:color="000000"/>
            </w:tcBorders>
          </w:tcPr>
          <w:p w14:paraId="7163CD91" w14:textId="77777777" w:rsidR="008E4BA0" w:rsidRPr="00F47553" w:rsidRDefault="00477A0E">
            <w:pPr>
              <w:spacing w:after="0" w:line="259" w:lineRule="auto"/>
              <w:ind w:left="0" w:right="28" w:firstLine="0"/>
              <w:jc w:val="center"/>
              <w:rPr>
                <w:rFonts w:ascii="Aptos" w:hAnsi="Aptos"/>
              </w:rPr>
            </w:pPr>
            <w:r w:rsidRPr="00F47553">
              <w:rPr>
                <w:rFonts w:ascii="Aptos" w:hAnsi="Aptos"/>
                <w:sz w:val="20"/>
              </w:rPr>
              <w:t xml:space="preserve">4-7 </w:t>
            </w:r>
          </w:p>
        </w:tc>
        <w:tc>
          <w:tcPr>
            <w:tcW w:w="2468" w:type="dxa"/>
            <w:tcBorders>
              <w:top w:val="single" w:sz="8" w:space="0" w:color="000000"/>
              <w:left w:val="single" w:sz="8" w:space="0" w:color="000000"/>
              <w:bottom w:val="single" w:sz="8" w:space="0" w:color="000000"/>
              <w:right w:val="single" w:sz="8" w:space="0" w:color="000000"/>
            </w:tcBorders>
          </w:tcPr>
          <w:p w14:paraId="7163CD92" w14:textId="77777777" w:rsidR="008E4BA0" w:rsidRPr="00F47553" w:rsidRDefault="00477A0E">
            <w:pPr>
              <w:spacing w:after="0" w:line="259" w:lineRule="auto"/>
              <w:ind w:left="0" w:right="38" w:firstLine="0"/>
              <w:jc w:val="center"/>
              <w:rPr>
                <w:rFonts w:ascii="Aptos" w:hAnsi="Aptos"/>
              </w:rPr>
            </w:pPr>
            <w:r w:rsidRPr="00F47553">
              <w:rPr>
                <w:rFonts w:ascii="Aptos" w:hAnsi="Aptos"/>
                <w:sz w:val="20"/>
              </w:rPr>
              <w:t xml:space="preserve">30 days </w:t>
            </w:r>
          </w:p>
        </w:tc>
      </w:tr>
      <w:tr w:rsidR="008E4BA0" w:rsidRPr="00F47553" w14:paraId="7163CD98" w14:textId="77777777">
        <w:trPr>
          <w:trHeight w:val="494"/>
        </w:trPr>
        <w:tc>
          <w:tcPr>
            <w:tcW w:w="1418" w:type="dxa"/>
            <w:tcBorders>
              <w:top w:val="single" w:sz="8" w:space="0" w:color="000000"/>
              <w:left w:val="single" w:sz="8" w:space="0" w:color="000000"/>
              <w:bottom w:val="single" w:sz="4" w:space="0" w:color="000000"/>
              <w:right w:val="single" w:sz="8" w:space="0" w:color="000000"/>
            </w:tcBorders>
          </w:tcPr>
          <w:p w14:paraId="7163CD94" w14:textId="77777777" w:rsidR="008E4BA0" w:rsidRPr="00F47553" w:rsidRDefault="00477A0E">
            <w:pPr>
              <w:spacing w:after="0" w:line="259" w:lineRule="auto"/>
              <w:ind w:left="0" w:right="31" w:firstLine="0"/>
              <w:jc w:val="center"/>
              <w:rPr>
                <w:rFonts w:ascii="Aptos" w:hAnsi="Aptos"/>
              </w:rPr>
            </w:pPr>
            <w:r w:rsidRPr="00F47553">
              <w:rPr>
                <w:rFonts w:ascii="Aptos" w:hAnsi="Aptos"/>
                <w:sz w:val="20"/>
              </w:rPr>
              <w:lastRenderedPageBreak/>
              <w:t xml:space="preserve">8-9 </w:t>
            </w:r>
          </w:p>
        </w:tc>
        <w:tc>
          <w:tcPr>
            <w:tcW w:w="2701" w:type="dxa"/>
            <w:tcBorders>
              <w:top w:val="single" w:sz="8" w:space="0" w:color="000000"/>
              <w:left w:val="single" w:sz="8" w:space="0" w:color="000000"/>
              <w:bottom w:val="single" w:sz="4" w:space="0" w:color="000000"/>
              <w:right w:val="single" w:sz="8" w:space="0" w:color="000000"/>
            </w:tcBorders>
          </w:tcPr>
          <w:p w14:paraId="7163CD95" w14:textId="77777777" w:rsidR="008E4BA0" w:rsidRPr="00F47553" w:rsidRDefault="00477A0E">
            <w:pPr>
              <w:spacing w:after="0" w:line="259" w:lineRule="auto"/>
              <w:ind w:left="0" w:right="34" w:firstLine="0"/>
              <w:jc w:val="center"/>
              <w:rPr>
                <w:rFonts w:ascii="Aptos" w:hAnsi="Aptos"/>
              </w:rPr>
            </w:pPr>
            <w:r w:rsidRPr="00F47553">
              <w:rPr>
                <w:rFonts w:ascii="Aptos" w:hAnsi="Aptos"/>
                <w:sz w:val="20"/>
              </w:rPr>
              <w:t xml:space="preserve">27 days </w:t>
            </w:r>
          </w:p>
        </w:tc>
        <w:tc>
          <w:tcPr>
            <w:tcW w:w="1416" w:type="dxa"/>
            <w:tcBorders>
              <w:top w:val="single" w:sz="8" w:space="0" w:color="000000"/>
              <w:left w:val="single" w:sz="8" w:space="0" w:color="000000"/>
              <w:bottom w:val="single" w:sz="4" w:space="0" w:color="000000"/>
              <w:right w:val="single" w:sz="8" w:space="0" w:color="000000"/>
            </w:tcBorders>
          </w:tcPr>
          <w:p w14:paraId="7163CD96" w14:textId="77777777" w:rsidR="008E4BA0" w:rsidRPr="00F47553" w:rsidRDefault="00477A0E">
            <w:pPr>
              <w:spacing w:after="0" w:line="259" w:lineRule="auto"/>
              <w:ind w:left="0" w:right="28" w:firstLine="0"/>
              <w:jc w:val="center"/>
              <w:rPr>
                <w:rFonts w:ascii="Aptos" w:hAnsi="Aptos"/>
              </w:rPr>
            </w:pPr>
            <w:r w:rsidRPr="00F47553">
              <w:rPr>
                <w:rFonts w:ascii="Aptos" w:hAnsi="Aptos"/>
                <w:sz w:val="20"/>
              </w:rPr>
              <w:t xml:space="preserve">8-9 </w:t>
            </w:r>
          </w:p>
        </w:tc>
        <w:tc>
          <w:tcPr>
            <w:tcW w:w="2468" w:type="dxa"/>
            <w:tcBorders>
              <w:top w:val="single" w:sz="8" w:space="0" w:color="000000"/>
              <w:left w:val="single" w:sz="8" w:space="0" w:color="000000"/>
              <w:bottom w:val="single" w:sz="4" w:space="0" w:color="000000"/>
              <w:right w:val="single" w:sz="8" w:space="0" w:color="000000"/>
            </w:tcBorders>
          </w:tcPr>
          <w:p w14:paraId="7163CD97" w14:textId="77777777" w:rsidR="008E4BA0" w:rsidRPr="00F47553" w:rsidRDefault="00477A0E">
            <w:pPr>
              <w:spacing w:after="0" w:line="259" w:lineRule="auto"/>
              <w:ind w:left="0" w:right="38" w:firstLine="0"/>
              <w:jc w:val="center"/>
              <w:rPr>
                <w:rFonts w:ascii="Aptos" w:hAnsi="Aptos"/>
              </w:rPr>
            </w:pPr>
            <w:r w:rsidRPr="00F47553">
              <w:rPr>
                <w:rFonts w:ascii="Aptos" w:hAnsi="Aptos"/>
                <w:sz w:val="20"/>
              </w:rPr>
              <w:t xml:space="preserve">30 days </w:t>
            </w:r>
          </w:p>
        </w:tc>
      </w:tr>
      <w:tr w:rsidR="008E4BA0" w:rsidRPr="00F47553" w14:paraId="7163CD9D" w14:textId="77777777">
        <w:trPr>
          <w:trHeight w:val="776"/>
        </w:trPr>
        <w:tc>
          <w:tcPr>
            <w:tcW w:w="1418" w:type="dxa"/>
            <w:tcBorders>
              <w:top w:val="single" w:sz="4" w:space="0" w:color="000000"/>
              <w:left w:val="single" w:sz="8" w:space="0" w:color="000000"/>
              <w:bottom w:val="single" w:sz="8" w:space="0" w:color="000000"/>
              <w:right w:val="single" w:sz="8" w:space="0" w:color="000000"/>
            </w:tcBorders>
          </w:tcPr>
          <w:p w14:paraId="7163CD99" w14:textId="77777777" w:rsidR="008E4BA0" w:rsidRPr="00F47553" w:rsidRDefault="00477A0E">
            <w:pPr>
              <w:spacing w:after="0" w:line="259" w:lineRule="auto"/>
              <w:ind w:left="0" w:right="0" w:firstLine="0"/>
              <w:jc w:val="center"/>
              <w:rPr>
                <w:rFonts w:ascii="Aptos" w:hAnsi="Aptos"/>
              </w:rPr>
            </w:pPr>
            <w:r w:rsidRPr="00F47553">
              <w:rPr>
                <w:rFonts w:ascii="Aptos" w:hAnsi="Aptos"/>
                <w:sz w:val="20"/>
              </w:rPr>
              <w:t xml:space="preserve">Band 10 and above </w:t>
            </w:r>
          </w:p>
        </w:tc>
        <w:tc>
          <w:tcPr>
            <w:tcW w:w="2701" w:type="dxa"/>
            <w:tcBorders>
              <w:top w:val="single" w:sz="4" w:space="0" w:color="000000"/>
              <w:left w:val="single" w:sz="8" w:space="0" w:color="000000"/>
              <w:bottom w:val="single" w:sz="8" w:space="0" w:color="000000"/>
              <w:right w:val="single" w:sz="8" w:space="0" w:color="000000"/>
            </w:tcBorders>
          </w:tcPr>
          <w:p w14:paraId="7163CD9A" w14:textId="77777777" w:rsidR="008E4BA0" w:rsidRPr="00F47553" w:rsidRDefault="00477A0E">
            <w:pPr>
              <w:spacing w:after="0" w:line="259" w:lineRule="auto"/>
              <w:ind w:left="0" w:right="34" w:firstLine="0"/>
              <w:jc w:val="center"/>
              <w:rPr>
                <w:rFonts w:ascii="Aptos" w:hAnsi="Aptos"/>
              </w:rPr>
            </w:pPr>
            <w:r w:rsidRPr="00F47553">
              <w:rPr>
                <w:rFonts w:ascii="Aptos" w:hAnsi="Aptos"/>
                <w:sz w:val="20"/>
              </w:rPr>
              <w:t xml:space="preserve">30 days </w:t>
            </w:r>
          </w:p>
        </w:tc>
        <w:tc>
          <w:tcPr>
            <w:tcW w:w="1416" w:type="dxa"/>
            <w:tcBorders>
              <w:top w:val="single" w:sz="4" w:space="0" w:color="000000"/>
              <w:left w:val="single" w:sz="8" w:space="0" w:color="000000"/>
              <w:bottom w:val="single" w:sz="8" w:space="0" w:color="000000"/>
              <w:right w:val="single" w:sz="8" w:space="0" w:color="000000"/>
            </w:tcBorders>
          </w:tcPr>
          <w:p w14:paraId="7163CD9B" w14:textId="77777777" w:rsidR="008E4BA0" w:rsidRPr="00F47553" w:rsidRDefault="00477A0E">
            <w:pPr>
              <w:spacing w:after="0" w:line="259" w:lineRule="auto"/>
              <w:ind w:left="0" w:right="0" w:firstLine="0"/>
              <w:jc w:val="center"/>
              <w:rPr>
                <w:rFonts w:ascii="Aptos" w:hAnsi="Aptos"/>
              </w:rPr>
            </w:pPr>
            <w:r w:rsidRPr="00F47553">
              <w:rPr>
                <w:rFonts w:ascii="Aptos" w:hAnsi="Aptos"/>
                <w:sz w:val="20"/>
              </w:rPr>
              <w:t xml:space="preserve">Band 10 and above </w:t>
            </w:r>
          </w:p>
        </w:tc>
        <w:tc>
          <w:tcPr>
            <w:tcW w:w="2468" w:type="dxa"/>
            <w:tcBorders>
              <w:top w:val="single" w:sz="4" w:space="0" w:color="000000"/>
              <w:left w:val="single" w:sz="8" w:space="0" w:color="000000"/>
              <w:bottom w:val="single" w:sz="8" w:space="0" w:color="000000"/>
              <w:right w:val="single" w:sz="8" w:space="0" w:color="000000"/>
            </w:tcBorders>
          </w:tcPr>
          <w:p w14:paraId="7163CD9C" w14:textId="77777777" w:rsidR="008E4BA0" w:rsidRPr="00F47553" w:rsidRDefault="00477A0E">
            <w:pPr>
              <w:spacing w:after="0" w:line="259" w:lineRule="auto"/>
              <w:ind w:left="0" w:right="38" w:firstLine="0"/>
              <w:jc w:val="center"/>
              <w:rPr>
                <w:rFonts w:ascii="Aptos" w:hAnsi="Aptos"/>
              </w:rPr>
            </w:pPr>
            <w:r w:rsidRPr="00F47553">
              <w:rPr>
                <w:rFonts w:ascii="Aptos" w:hAnsi="Aptos"/>
                <w:sz w:val="20"/>
              </w:rPr>
              <w:t xml:space="preserve">30 days </w:t>
            </w:r>
          </w:p>
        </w:tc>
      </w:tr>
    </w:tbl>
    <w:p w14:paraId="7163CD9E" w14:textId="77777777" w:rsidR="008E4BA0" w:rsidRPr="00F47553" w:rsidRDefault="00477A0E">
      <w:pPr>
        <w:spacing w:after="31" w:line="259" w:lineRule="auto"/>
        <w:ind w:left="720" w:right="0" w:firstLine="0"/>
        <w:rPr>
          <w:rFonts w:ascii="Aptos" w:hAnsi="Aptos"/>
        </w:rPr>
      </w:pPr>
      <w:r w:rsidRPr="00F47553">
        <w:rPr>
          <w:rFonts w:ascii="Aptos" w:hAnsi="Aptos"/>
        </w:rPr>
        <w:t xml:space="preserve"> </w:t>
      </w:r>
    </w:p>
    <w:p w14:paraId="7163CD9F" w14:textId="77777777" w:rsidR="008E4BA0" w:rsidRPr="00F47553" w:rsidRDefault="00477A0E">
      <w:pPr>
        <w:numPr>
          <w:ilvl w:val="0"/>
          <w:numId w:val="1"/>
        </w:numPr>
        <w:spacing w:after="11"/>
        <w:ind w:right="210" w:hanging="360"/>
        <w:rPr>
          <w:rFonts w:ascii="Aptos" w:hAnsi="Aptos"/>
        </w:rPr>
      </w:pPr>
      <w:r w:rsidRPr="00F47553">
        <w:rPr>
          <w:rFonts w:ascii="Aptos" w:hAnsi="Aptos"/>
        </w:rPr>
        <w:t>More information about the department/school can be found here</w:t>
      </w:r>
      <w:hyperlink r:id="rId17">
        <w:r w:rsidRPr="00F47553">
          <w:rPr>
            <w:rFonts w:ascii="Aptos" w:hAnsi="Aptos"/>
          </w:rPr>
          <w:t xml:space="preserve"> </w:t>
        </w:r>
      </w:hyperlink>
      <w:hyperlink r:id="rId18">
        <w:r w:rsidRPr="00F47553">
          <w:rPr>
            <w:rFonts w:ascii="Aptos" w:hAnsi="Aptos"/>
            <w:color w:val="0000FF"/>
            <w:u w:val="single" w:color="0000FF"/>
          </w:rPr>
          <w:t>Professional</w:t>
        </w:r>
      </w:hyperlink>
      <w:hyperlink r:id="rId19">
        <w:r w:rsidRPr="00F47553">
          <w:rPr>
            <w:rFonts w:ascii="Aptos" w:hAnsi="Aptos"/>
            <w:color w:val="0000FF"/>
          </w:rPr>
          <w:t xml:space="preserve"> </w:t>
        </w:r>
      </w:hyperlink>
    </w:p>
    <w:p w14:paraId="7163CDA0" w14:textId="77777777" w:rsidR="008E4BA0" w:rsidRPr="00F47553" w:rsidRDefault="00477A0E">
      <w:pPr>
        <w:spacing w:after="50" w:line="259" w:lineRule="auto"/>
        <w:ind w:left="0" w:right="315" w:firstLine="0"/>
        <w:jc w:val="center"/>
        <w:rPr>
          <w:rFonts w:ascii="Aptos" w:hAnsi="Aptos"/>
        </w:rPr>
      </w:pPr>
      <w:hyperlink r:id="rId20">
        <w:r w:rsidRPr="00F47553">
          <w:rPr>
            <w:rFonts w:ascii="Aptos" w:hAnsi="Aptos"/>
            <w:color w:val="0000FF"/>
            <w:u w:val="single" w:color="0000FF"/>
          </w:rPr>
          <w:t>Services Departments</w:t>
        </w:r>
      </w:hyperlink>
      <w:hyperlink r:id="rId21">
        <w:r w:rsidRPr="00F47553">
          <w:rPr>
            <w:rFonts w:ascii="Aptos" w:hAnsi="Aptos"/>
          </w:rPr>
          <w:t xml:space="preserve"> </w:t>
        </w:r>
      </w:hyperlink>
      <w:r w:rsidRPr="00F47553">
        <w:rPr>
          <w:rFonts w:ascii="Aptos" w:hAnsi="Aptos"/>
        </w:rPr>
        <w:t>or here</w:t>
      </w:r>
      <w:hyperlink r:id="rId22">
        <w:r w:rsidRPr="00F47553">
          <w:rPr>
            <w:rFonts w:ascii="Aptos" w:hAnsi="Aptos"/>
          </w:rPr>
          <w:t xml:space="preserve"> </w:t>
        </w:r>
      </w:hyperlink>
      <w:hyperlink r:id="rId23">
        <w:r w:rsidRPr="00F47553">
          <w:rPr>
            <w:rFonts w:ascii="Aptos" w:hAnsi="Aptos"/>
            <w:color w:val="0000FF"/>
            <w:u w:val="single" w:color="0000FF"/>
          </w:rPr>
          <w:t>Academic departments (schools and colleges)</w:t>
        </w:r>
      </w:hyperlink>
      <w:hyperlink r:id="rId24">
        <w:r w:rsidRPr="00F47553">
          <w:rPr>
            <w:rFonts w:ascii="Aptos" w:hAnsi="Aptos"/>
            <w:color w:val="0000FF"/>
          </w:rPr>
          <w:t xml:space="preserve"> </w:t>
        </w:r>
      </w:hyperlink>
      <w:hyperlink r:id="rId25">
        <w:r w:rsidRPr="00F47553">
          <w:rPr>
            <w:rFonts w:ascii="Aptos" w:hAnsi="Aptos"/>
            <w:color w:val="0000FF"/>
          </w:rPr>
          <w:t xml:space="preserve"> </w:t>
        </w:r>
      </w:hyperlink>
    </w:p>
    <w:p w14:paraId="7163CDA1" w14:textId="77777777" w:rsidR="008E4BA0" w:rsidRPr="00F47553" w:rsidRDefault="00477A0E">
      <w:pPr>
        <w:numPr>
          <w:ilvl w:val="0"/>
          <w:numId w:val="1"/>
        </w:numPr>
        <w:spacing w:after="11"/>
        <w:ind w:right="210" w:hanging="360"/>
        <w:rPr>
          <w:rFonts w:ascii="Aptos" w:hAnsi="Aptos"/>
        </w:rPr>
      </w:pPr>
      <w:r w:rsidRPr="00F47553">
        <w:rPr>
          <w:rFonts w:ascii="Aptos" w:hAnsi="Aptos"/>
        </w:rPr>
        <w:t xml:space="preserve">Read the University’s </w:t>
      </w:r>
      <w:hyperlink r:id="rId26">
        <w:r w:rsidRPr="00F47553">
          <w:rPr>
            <w:rFonts w:ascii="Aptos" w:hAnsi="Aptos"/>
            <w:color w:val="0000FF"/>
            <w:u w:val="single" w:color="0000FF"/>
          </w:rPr>
          <w:t xml:space="preserve">2016 </w:t>
        </w:r>
      </w:hyperlink>
      <w:hyperlink r:id="rId27">
        <w:r w:rsidRPr="00F47553">
          <w:rPr>
            <w:rFonts w:ascii="Aptos" w:hAnsi="Aptos"/>
            <w:color w:val="0000FF"/>
            <w:u w:val="single" w:color="0000FF"/>
          </w:rPr>
          <w:t xml:space="preserve">- </w:t>
        </w:r>
      </w:hyperlink>
      <w:hyperlink r:id="rId28">
        <w:r w:rsidRPr="00F47553">
          <w:rPr>
            <w:rFonts w:ascii="Aptos" w:hAnsi="Aptos"/>
            <w:color w:val="0000FF"/>
            <w:u w:val="single" w:color="0000FF"/>
          </w:rPr>
          <w:t>2021 Strategy</w:t>
        </w:r>
      </w:hyperlink>
      <w:hyperlink r:id="rId29">
        <w:r w:rsidRPr="00F47553">
          <w:rPr>
            <w:rFonts w:ascii="Aptos" w:hAnsi="Aptos"/>
          </w:rPr>
          <w:t xml:space="preserve"> </w:t>
        </w:r>
      </w:hyperlink>
      <w:r w:rsidRPr="00F47553">
        <w:rPr>
          <w:rFonts w:ascii="Aptos" w:hAnsi="Aptos"/>
        </w:rPr>
        <w:t xml:space="preserve"> </w:t>
      </w:r>
    </w:p>
    <w:p w14:paraId="7163CDA2" w14:textId="77777777" w:rsidR="008E4BA0" w:rsidRPr="00F47553" w:rsidRDefault="00477A0E">
      <w:pPr>
        <w:numPr>
          <w:ilvl w:val="0"/>
          <w:numId w:val="1"/>
        </w:numPr>
        <w:spacing w:after="29"/>
        <w:ind w:right="210" w:hanging="360"/>
        <w:rPr>
          <w:rFonts w:ascii="Aptos" w:hAnsi="Aptos"/>
        </w:rPr>
      </w:pPr>
      <w:r w:rsidRPr="00F47553">
        <w:rPr>
          <w:rFonts w:ascii="Aptos" w:hAnsi="Aptos"/>
        </w:rPr>
        <w:t xml:space="preserve">The University has an attractive range of benefits and you can find more information about them on our </w:t>
      </w:r>
      <w:hyperlink r:id="rId30">
        <w:r w:rsidRPr="00F47553">
          <w:rPr>
            <w:rFonts w:ascii="Aptos" w:hAnsi="Aptos"/>
            <w:color w:val="0000FF"/>
            <w:u w:val="single" w:color="0000FF"/>
          </w:rPr>
          <w:t>website</w:t>
        </w:r>
      </w:hyperlink>
      <w:hyperlink r:id="rId31">
        <w:r w:rsidRPr="00F47553">
          <w:rPr>
            <w:rFonts w:ascii="Aptos" w:hAnsi="Aptos"/>
            <w:color w:val="0000FF"/>
            <w:u w:val="single" w:color="0000FF"/>
          </w:rPr>
          <w:t>.</w:t>
        </w:r>
      </w:hyperlink>
      <w:r w:rsidRPr="00F47553">
        <w:rPr>
          <w:rFonts w:ascii="Aptos" w:hAnsi="Aptos"/>
        </w:rPr>
        <w:t xml:space="preserve"> </w:t>
      </w:r>
    </w:p>
    <w:p w14:paraId="7163CDA3" w14:textId="77777777" w:rsidR="008E4BA0" w:rsidRPr="00F47553" w:rsidRDefault="00477A0E">
      <w:pPr>
        <w:spacing w:after="21" w:line="259" w:lineRule="auto"/>
        <w:ind w:left="0" w:right="0" w:firstLine="0"/>
        <w:rPr>
          <w:rFonts w:ascii="Aptos" w:hAnsi="Aptos"/>
        </w:rPr>
      </w:pPr>
      <w:r w:rsidRPr="00F47553">
        <w:rPr>
          <w:rFonts w:ascii="Aptos" w:hAnsi="Aptos"/>
        </w:rPr>
        <w:t xml:space="preserve"> </w:t>
      </w:r>
    </w:p>
    <w:p w14:paraId="7163CDA5" w14:textId="325E7921" w:rsidR="008E4BA0" w:rsidRPr="00F47553" w:rsidRDefault="008E4BA0" w:rsidP="00E41A84">
      <w:pPr>
        <w:spacing w:after="218" w:line="259" w:lineRule="auto"/>
        <w:ind w:left="0" w:right="0" w:firstLine="0"/>
        <w:rPr>
          <w:rFonts w:ascii="Aptos" w:hAnsi="Aptos"/>
        </w:rPr>
      </w:pPr>
    </w:p>
    <w:p w14:paraId="7163CDA6" w14:textId="1CF2C513" w:rsidR="008E4BA0" w:rsidRPr="00E41A84" w:rsidRDefault="00477A0E" w:rsidP="0484EEC3">
      <w:pPr>
        <w:spacing w:after="227"/>
        <w:ind w:left="-5" w:right="210"/>
        <w:rPr>
          <w:rFonts w:ascii="Aptos" w:hAnsi="Aptos"/>
        </w:rPr>
      </w:pPr>
      <w:r w:rsidRPr="00E41A84">
        <w:rPr>
          <w:rFonts w:ascii="Aptos" w:hAnsi="Aptos"/>
        </w:rPr>
        <w:t xml:space="preserve">Date:  </w:t>
      </w:r>
      <w:r w:rsidR="00E41A84" w:rsidRPr="00E41A84">
        <w:rPr>
          <w:rFonts w:ascii="Aptos" w:hAnsi="Aptos"/>
        </w:rPr>
        <w:t>May</w:t>
      </w:r>
      <w:r w:rsidR="0B5924F8" w:rsidRPr="00E41A84">
        <w:rPr>
          <w:rFonts w:ascii="Aptos" w:hAnsi="Aptos"/>
        </w:rPr>
        <w:t xml:space="preserve"> 2026</w:t>
      </w:r>
    </w:p>
    <w:p w14:paraId="7163CDA7" w14:textId="77777777" w:rsidR="008E4BA0" w:rsidRPr="00F47553" w:rsidRDefault="00477A0E">
      <w:pPr>
        <w:spacing w:after="0" w:line="259" w:lineRule="auto"/>
        <w:ind w:left="0" w:right="0" w:firstLine="0"/>
        <w:rPr>
          <w:rFonts w:ascii="Aptos" w:hAnsi="Aptos"/>
        </w:rPr>
      </w:pPr>
      <w:r w:rsidRPr="00F47553">
        <w:rPr>
          <w:rFonts w:ascii="Aptos" w:eastAsia="Calibri" w:hAnsi="Aptos" w:cs="Calibri"/>
        </w:rPr>
        <w:t xml:space="preserve"> </w:t>
      </w:r>
    </w:p>
    <w:sectPr w:rsidR="008E4BA0" w:rsidRPr="00F47553">
      <w:footerReference w:type="even" r:id="rId32"/>
      <w:footerReference w:type="default" r:id="rId33"/>
      <w:footerReference w:type="first" r:id="rId34"/>
      <w:pgSz w:w="11906" w:h="16838"/>
      <w:pgMar w:top="1440" w:right="1223" w:bottom="1502" w:left="1440" w:header="720" w:footer="7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0AB7" w14:textId="77777777" w:rsidR="00A121BD" w:rsidRDefault="00A121BD">
      <w:pPr>
        <w:spacing w:after="0" w:line="240" w:lineRule="auto"/>
      </w:pPr>
      <w:r>
        <w:separator/>
      </w:r>
    </w:p>
  </w:endnote>
  <w:endnote w:type="continuationSeparator" w:id="0">
    <w:p w14:paraId="45FE220E" w14:textId="77777777" w:rsidR="00A121BD" w:rsidRDefault="00A1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DB4" w14:textId="77777777" w:rsidR="008E4BA0" w:rsidRDefault="00477A0E">
    <w:pPr>
      <w:spacing w:after="0" w:line="259" w:lineRule="auto"/>
      <w:ind w:left="0" w:right="216"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7163CDB5" w14:textId="77777777" w:rsidR="008E4BA0" w:rsidRDefault="00477A0E">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DB6" w14:textId="77777777" w:rsidR="008E4BA0" w:rsidRDefault="00477A0E">
    <w:pPr>
      <w:spacing w:after="0" w:line="259" w:lineRule="auto"/>
      <w:ind w:left="0" w:right="216" w:firstLine="0"/>
      <w:jc w:val="center"/>
    </w:pPr>
    <w:r>
      <w:fldChar w:fldCharType="begin"/>
    </w:r>
    <w:r>
      <w:instrText xml:space="preserve"> PAGE   \* MERGEFORMAT </w:instrText>
    </w:r>
    <w:r>
      <w:fldChar w:fldCharType="separate"/>
    </w:r>
    <w:r w:rsidR="0000753B" w:rsidRPr="0000753B">
      <w:rPr>
        <w:rFonts w:ascii="Calibri" w:eastAsia="Calibri" w:hAnsi="Calibri" w:cs="Calibri"/>
        <w:noProof/>
      </w:rPr>
      <w:t>6</w:t>
    </w:r>
    <w:r>
      <w:rPr>
        <w:rFonts w:ascii="Calibri" w:eastAsia="Calibri" w:hAnsi="Calibri" w:cs="Calibri"/>
      </w:rPr>
      <w:fldChar w:fldCharType="end"/>
    </w:r>
    <w:r>
      <w:rPr>
        <w:rFonts w:ascii="Calibri" w:eastAsia="Calibri" w:hAnsi="Calibri" w:cs="Calibri"/>
      </w:rPr>
      <w:t xml:space="preserve"> </w:t>
    </w:r>
  </w:p>
  <w:p w14:paraId="7163CDB7" w14:textId="77777777" w:rsidR="008E4BA0" w:rsidRDefault="00477A0E">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DB8" w14:textId="77777777" w:rsidR="008E4BA0" w:rsidRDefault="00477A0E">
    <w:pPr>
      <w:spacing w:after="0" w:line="259" w:lineRule="auto"/>
      <w:ind w:left="0" w:right="216" w:firstLine="0"/>
      <w:jc w:val="center"/>
    </w:pPr>
    <w:r>
      <w:fldChar w:fldCharType="begin"/>
    </w:r>
    <w:r>
      <w:instrText xml:space="preserve"> PAGE   \* MERGEFORMAT </w:instrText>
    </w:r>
    <w:r>
      <w:fldChar w:fldCharType="separate"/>
    </w:r>
    <w:r w:rsidR="0000753B" w:rsidRPr="0000753B">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CD89" w14:textId="77777777" w:rsidR="00A121BD" w:rsidRDefault="00A121BD">
      <w:pPr>
        <w:spacing w:after="0" w:line="240" w:lineRule="auto"/>
      </w:pPr>
      <w:r>
        <w:separator/>
      </w:r>
    </w:p>
  </w:footnote>
  <w:footnote w:type="continuationSeparator" w:id="0">
    <w:p w14:paraId="4183C6BF" w14:textId="77777777" w:rsidR="00A121BD" w:rsidRDefault="00A12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1AA"/>
    <w:multiLevelType w:val="hybridMultilevel"/>
    <w:tmpl w:val="F12601D6"/>
    <w:lvl w:ilvl="0" w:tplc="E96468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6A0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68AB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D614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4C96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1C42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A855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ADB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1EA9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C3BC6"/>
    <w:multiLevelType w:val="multilevel"/>
    <w:tmpl w:val="C582A8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C34827"/>
    <w:multiLevelType w:val="multilevel"/>
    <w:tmpl w:val="7048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17B0B"/>
    <w:multiLevelType w:val="hybridMultilevel"/>
    <w:tmpl w:val="5F220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8033E7"/>
    <w:multiLevelType w:val="hybridMultilevel"/>
    <w:tmpl w:val="D85C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14D1B"/>
    <w:multiLevelType w:val="hybridMultilevel"/>
    <w:tmpl w:val="9B4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254D9"/>
    <w:multiLevelType w:val="multilevel"/>
    <w:tmpl w:val="8914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D46E7"/>
    <w:multiLevelType w:val="hybridMultilevel"/>
    <w:tmpl w:val="BB0681EA"/>
    <w:lvl w:ilvl="0" w:tplc="708E730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C099EA">
      <w:start w:val="1"/>
      <w:numFmt w:val="bullet"/>
      <w:lvlText w:val="o"/>
      <w:lvlJc w:val="left"/>
      <w:pPr>
        <w:ind w:left="1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A8E0E6">
      <w:start w:val="1"/>
      <w:numFmt w:val="bullet"/>
      <w:lvlText w:val="▪"/>
      <w:lvlJc w:val="left"/>
      <w:pPr>
        <w:ind w:left="1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A424B0">
      <w:start w:val="1"/>
      <w:numFmt w:val="bullet"/>
      <w:lvlText w:val="•"/>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403A0E">
      <w:start w:val="1"/>
      <w:numFmt w:val="bullet"/>
      <w:lvlText w:val="o"/>
      <w:lvlJc w:val="left"/>
      <w:pPr>
        <w:ind w:left="3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0CD20">
      <w:start w:val="1"/>
      <w:numFmt w:val="bullet"/>
      <w:lvlText w:val="▪"/>
      <w:lvlJc w:val="left"/>
      <w:pPr>
        <w:ind w:left="4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FEA39A">
      <w:start w:val="1"/>
      <w:numFmt w:val="bullet"/>
      <w:lvlText w:val="•"/>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94ECFA">
      <w:start w:val="1"/>
      <w:numFmt w:val="bullet"/>
      <w:lvlText w:val="o"/>
      <w:lvlJc w:val="left"/>
      <w:pPr>
        <w:ind w:left="5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B676B0">
      <w:start w:val="1"/>
      <w:numFmt w:val="bullet"/>
      <w:lvlText w:val="▪"/>
      <w:lvlJc w:val="left"/>
      <w:pPr>
        <w:ind w:left="6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997503"/>
    <w:multiLevelType w:val="hybridMultilevel"/>
    <w:tmpl w:val="86B08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0B81"/>
    <w:multiLevelType w:val="hybridMultilevel"/>
    <w:tmpl w:val="FC98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4539F2"/>
    <w:multiLevelType w:val="hybridMultilevel"/>
    <w:tmpl w:val="2D208C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1E2173C"/>
    <w:multiLevelType w:val="hybridMultilevel"/>
    <w:tmpl w:val="1A68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F6E0E"/>
    <w:multiLevelType w:val="hybridMultilevel"/>
    <w:tmpl w:val="9AD6B35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25794F44"/>
    <w:multiLevelType w:val="multilevel"/>
    <w:tmpl w:val="338A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57CB8"/>
    <w:multiLevelType w:val="hybridMultilevel"/>
    <w:tmpl w:val="0ACA324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5" w15:restartNumberingAfterBreak="0">
    <w:nsid w:val="284C2F28"/>
    <w:multiLevelType w:val="hybridMultilevel"/>
    <w:tmpl w:val="B0F06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2F405A"/>
    <w:multiLevelType w:val="hybridMultilevel"/>
    <w:tmpl w:val="E0862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6553FA"/>
    <w:multiLevelType w:val="hybridMultilevel"/>
    <w:tmpl w:val="B7CEDBA6"/>
    <w:lvl w:ilvl="0" w:tplc="F69E9AE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78A03C">
      <w:start w:val="1"/>
      <w:numFmt w:val="bullet"/>
      <w:lvlText w:val="o"/>
      <w:lvlJc w:val="left"/>
      <w:pPr>
        <w:ind w:left="1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D00154">
      <w:start w:val="1"/>
      <w:numFmt w:val="bullet"/>
      <w:lvlText w:val="▪"/>
      <w:lvlJc w:val="left"/>
      <w:pPr>
        <w:ind w:left="1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B65A22">
      <w:start w:val="1"/>
      <w:numFmt w:val="bullet"/>
      <w:lvlText w:val="•"/>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29446">
      <w:start w:val="1"/>
      <w:numFmt w:val="bullet"/>
      <w:lvlText w:val="o"/>
      <w:lvlJc w:val="left"/>
      <w:pPr>
        <w:ind w:left="3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FE97FE">
      <w:start w:val="1"/>
      <w:numFmt w:val="bullet"/>
      <w:lvlText w:val="▪"/>
      <w:lvlJc w:val="left"/>
      <w:pPr>
        <w:ind w:left="4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02B3FE">
      <w:start w:val="1"/>
      <w:numFmt w:val="bullet"/>
      <w:lvlText w:val="•"/>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0B424">
      <w:start w:val="1"/>
      <w:numFmt w:val="bullet"/>
      <w:lvlText w:val="o"/>
      <w:lvlJc w:val="left"/>
      <w:pPr>
        <w:ind w:left="5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4F5DA">
      <w:start w:val="1"/>
      <w:numFmt w:val="bullet"/>
      <w:lvlText w:val="▪"/>
      <w:lvlJc w:val="left"/>
      <w:pPr>
        <w:ind w:left="6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4556F3"/>
    <w:multiLevelType w:val="hybridMultilevel"/>
    <w:tmpl w:val="CEEE0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B1740E"/>
    <w:multiLevelType w:val="hybridMultilevel"/>
    <w:tmpl w:val="F7D4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55B07"/>
    <w:multiLevelType w:val="multilevel"/>
    <w:tmpl w:val="CA10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65FAF"/>
    <w:multiLevelType w:val="hybridMultilevel"/>
    <w:tmpl w:val="4FEC84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F696968"/>
    <w:multiLevelType w:val="hybridMultilevel"/>
    <w:tmpl w:val="EB187E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D1AC5"/>
    <w:multiLevelType w:val="hybridMultilevel"/>
    <w:tmpl w:val="5A0E288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4C9E0770"/>
    <w:multiLevelType w:val="hybridMultilevel"/>
    <w:tmpl w:val="2182CE9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C636AA"/>
    <w:multiLevelType w:val="multilevel"/>
    <w:tmpl w:val="8E9A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16783"/>
    <w:multiLevelType w:val="hybridMultilevel"/>
    <w:tmpl w:val="CD48B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F4280D"/>
    <w:multiLevelType w:val="multilevel"/>
    <w:tmpl w:val="7544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70A89"/>
    <w:multiLevelType w:val="hybridMultilevel"/>
    <w:tmpl w:val="4DA64086"/>
    <w:lvl w:ilvl="0" w:tplc="043844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074B6"/>
    <w:multiLevelType w:val="hybridMultilevel"/>
    <w:tmpl w:val="5822673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0" w15:restartNumberingAfterBreak="0">
    <w:nsid w:val="60764795"/>
    <w:multiLevelType w:val="hybridMultilevel"/>
    <w:tmpl w:val="AF40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9658B"/>
    <w:multiLevelType w:val="hybridMultilevel"/>
    <w:tmpl w:val="A69661D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6C97C23"/>
    <w:multiLevelType w:val="hybridMultilevel"/>
    <w:tmpl w:val="5C909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762FEA"/>
    <w:multiLevelType w:val="hybridMultilevel"/>
    <w:tmpl w:val="ABCA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93DE4"/>
    <w:multiLevelType w:val="hybridMultilevel"/>
    <w:tmpl w:val="482AC7F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5" w15:restartNumberingAfterBreak="0">
    <w:nsid w:val="720A2F45"/>
    <w:multiLevelType w:val="hybridMultilevel"/>
    <w:tmpl w:val="F81CE9B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27554E4"/>
    <w:multiLevelType w:val="hybridMultilevel"/>
    <w:tmpl w:val="D902BBD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7" w15:restartNumberingAfterBreak="0">
    <w:nsid w:val="72E578FC"/>
    <w:multiLevelType w:val="hybridMultilevel"/>
    <w:tmpl w:val="5AE67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C82B62"/>
    <w:multiLevelType w:val="hybridMultilevel"/>
    <w:tmpl w:val="D75EC5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9E762A3"/>
    <w:multiLevelType w:val="multilevel"/>
    <w:tmpl w:val="BF52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E37082"/>
    <w:multiLevelType w:val="hybridMultilevel"/>
    <w:tmpl w:val="09C8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192558">
    <w:abstractNumId w:val="0"/>
  </w:num>
  <w:num w:numId="2" w16cid:durableId="1105730404">
    <w:abstractNumId w:val="17"/>
  </w:num>
  <w:num w:numId="3" w16cid:durableId="1903325340">
    <w:abstractNumId w:val="7"/>
  </w:num>
  <w:num w:numId="4" w16cid:durableId="48186070">
    <w:abstractNumId w:val="4"/>
  </w:num>
  <w:num w:numId="5" w16cid:durableId="895236420">
    <w:abstractNumId w:val="3"/>
  </w:num>
  <w:num w:numId="6" w16cid:durableId="649750354">
    <w:abstractNumId w:val="25"/>
  </w:num>
  <w:num w:numId="7" w16cid:durableId="611784455">
    <w:abstractNumId w:val="39"/>
  </w:num>
  <w:num w:numId="8" w16cid:durableId="1701083497">
    <w:abstractNumId w:val="13"/>
  </w:num>
  <w:num w:numId="9" w16cid:durableId="1887521291">
    <w:abstractNumId w:val="2"/>
  </w:num>
  <w:num w:numId="10" w16cid:durableId="2056464212">
    <w:abstractNumId w:val="27"/>
  </w:num>
  <w:num w:numId="11" w16cid:durableId="487286122">
    <w:abstractNumId w:val="36"/>
  </w:num>
  <w:num w:numId="12" w16cid:durableId="2109155301">
    <w:abstractNumId w:val="19"/>
  </w:num>
  <w:num w:numId="13" w16cid:durableId="2113671654">
    <w:abstractNumId w:val="1"/>
  </w:num>
  <w:num w:numId="14" w16cid:durableId="1612128224">
    <w:abstractNumId w:val="8"/>
  </w:num>
  <w:num w:numId="15" w16cid:durableId="966011951">
    <w:abstractNumId w:val="22"/>
  </w:num>
  <w:num w:numId="16" w16cid:durableId="970134078">
    <w:abstractNumId w:val="20"/>
  </w:num>
  <w:num w:numId="17" w16cid:durableId="2004505761">
    <w:abstractNumId w:val="6"/>
  </w:num>
  <w:num w:numId="18" w16cid:durableId="1938363273">
    <w:abstractNumId w:val="14"/>
  </w:num>
  <w:num w:numId="19" w16cid:durableId="1064984573">
    <w:abstractNumId w:val="16"/>
  </w:num>
  <w:num w:numId="20" w16cid:durableId="1562865875">
    <w:abstractNumId w:val="9"/>
  </w:num>
  <w:num w:numId="21" w16cid:durableId="476840437">
    <w:abstractNumId w:val="18"/>
  </w:num>
  <w:num w:numId="22" w16cid:durableId="1873767873">
    <w:abstractNumId w:val="26"/>
  </w:num>
  <w:num w:numId="23" w16cid:durableId="1839692540">
    <w:abstractNumId w:val="33"/>
  </w:num>
  <w:num w:numId="24" w16cid:durableId="1275556130">
    <w:abstractNumId w:val="32"/>
  </w:num>
  <w:num w:numId="25" w16cid:durableId="1027176156">
    <w:abstractNumId w:val="15"/>
  </w:num>
  <w:num w:numId="26" w16cid:durableId="185097141">
    <w:abstractNumId w:val="37"/>
  </w:num>
  <w:num w:numId="27" w16cid:durableId="388965561">
    <w:abstractNumId w:val="24"/>
  </w:num>
  <w:num w:numId="28" w16cid:durableId="1074160301">
    <w:abstractNumId w:val="31"/>
  </w:num>
  <w:num w:numId="29" w16cid:durableId="42827445">
    <w:abstractNumId w:val="21"/>
  </w:num>
  <w:num w:numId="30" w16cid:durableId="469834189">
    <w:abstractNumId w:val="35"/>
  </w:num>
  <w:num w:numId="31" w16cid:durableId="1164052333">
    <w:abstractNumId w:val="10"/>
  </w:num>
  <w:num w:numId="32" w16cid:durableId="2016883867">
    <w:abstractNumId w:val="38"/>
  </w:num>
  <w:num w:numId="33" w16cid:durableId="983971724">
    <w:abstractNumId w:val="23"/>
  </w:num>
  <w:num w:numId="34" w16cid:durableId="1257590044">
    <w:abstractNumId w:val="30"/>
  </w:num>
  <w:num w:numId="35" w16cid:durableId="226305368">
    <w:abstractNumId w:val="29"/>
  </w:num>
  <w:num w:numId="36" w16cid:durableId="1339193983">
    <w:abstractNumId w:val="11"/>
  </w:num>
  <w:num w:numId="37" w16cid:durableId="1994215405">
    <w:abstractNumId w:val="34"/>
  </w:num>
  <w:num w:numId="38" w16cid:durableId="746657976">
    <w:abstractNumId w:val="5"/>
  </w:num>
  <w:num w:numId="39" w16cid:durableId="2047951021">
    <w:abstractNumId w:val="40"/>
  </w:num>
  <w:num w:numId="40" w16cid:durableId="1581715894">
    <w:abstractNumId w:val="12"/>
  </w:num>
  <w:num w:numId="41" w16cid:durableId="2497058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BA0"/>
    <w:rsid w:val="000022C7"/>
    <w:rsid w:val="00004DC3"/>
    <w:rsid w:val="00004E21"/>
    <w:rsid w:val="0000753B"/>
    <w:rsid w:val="00020335"/>
    <w:rsid w:val="00021813"/>
    <w:rsid w:val="000230F0"/>
    <w:rsid w:val="0004432C"/>
    <w:rsid w:val="00061FC3"/>
    <w:rsid w:val="00062148"/>
    <w:rsid w:val="00073D02"/>
    <w:rsid w:val="0008054F"/>
    <w:rsid w:val="0009198F"/>
    <w:rsid w:val="000D1161"/>
    <w:rsid w:val="000D49D7"/>
    <w:rsid w:val="000D638C"/>
    <w:rsid w:val="000E3B73"/>
    <w:rsid w:val="000E62D7"/>
    <w:rsid w:val="00105570"/>
    <w:rsid w:val="0011028D"/>
    <w:rsid w:val="00123D51"/>
    <w:rsid w:val="001370AA"/>
    <w:rsid w:val="00141B8F"/>
    <w:rsid w:val="00157102"/>
    <w:rsid w:val="00171524"/>
    <w:rsid w:val="001869BB"/>
    <w:rsid w:val="00192B28"/>
    <w:rsid w:val="001938C1"/>
    <w:rsid w:val="001950DF"/>
    <w:rsid w:val="00195FF0"/>
    <w:rsid w:val="001C3309"/>
    <w:rsid w:val="001C36DA"/>
    <w:rsid w:val="001C55AA"/>
    <w:rsid w:val="001E57FD"/>
    <w:rsid w:val="001E6523"/>
    <w:rsid w:val="001F3A67"/>
    <w:rsid w:val="00200ED2"/>
    <w:rsid w:val="0020731C"/>
    <w:rsid w:val="00221121"/>
    <w:rsid w:val="002212F5"/>
    <w:rsid w:val="0025628C"/>
    <w:rsid w:val="00257942"/>
    <w:rsid w:val="002645BA"/>
    <w:rsid w:val="002B0566"/>
    <w:rsid w:val="002B67D4"/>
    <w:rsid w:val="002D65EC"/>
    <w:rsid w:val="002E0B20"/>
    <w:rsid w:val="002E223F"/>
    <w:rsid w:val="002F1683"/>
    <w:rsid w:val="002F221C"/>
    <w:rsid w:val="002F463D"/>
    <w:rsid w:val="00300C78"/>
    <w:rsid w:val="003117BF"/>
    <w:rsid w:val="00312DE0"/>
    <w:rsid w:val="00313E8C"/>
    <w:rsid w:val="00327723"/>
    <w:rsid w:val="00354565"/>
    <w:rsid w:val="00377D34"/>
    <w:rsid w:val="00395B8B"/>
    <w:rsid w:val="003A0EAC"/>
    <w:rsid w:val="003B7486"/>
    <w:rsid w:val="003E208D"/>
    <w:rsid w:val="003E4248"/>
    <w:rsid w:val="003E49C2"/>
    <w:rsid w:val="003F1886"/>
    <w:rsid w:val="003F4687"/>
    <w:rsid w:val="003F46A8"/>
    <w:rsid w:val="003F7CFB"/>
    <w:rsid w:val="0041127D"/>
    <w:rsid w:val="0041354B"/>
    <w:rsid w:val="004225A2"/>
    <w:rsid w:val="004267EB"/>
    <w:rsid w:val="00441A27"/>
    <w:rsid w:val="00451563"/>
    <w:rsid w:val="00462BDE"/>
    <w:rsid w:val="00467826"/>
    <w:rsid w:val="00477A0E"/>
    <w:rsid w:val="004812A8"/>
    <w:rsid w:val="00492346"/>
    <w:rsid w:val="004A0F17"/>
    <w:rsid w:val="004A1C8A"/>
    <w:rsid w:val="004B21B5"/>
    <w:rsid w:val="004B259D"/>
    <w:rsid w:val="004C0F38"/>
    <w:rsid w:val="004C1AC3"/>
    <w:rsid w:val="004C6CF8"/>
    <w:rsid w:val="004D4C7E"/>
    <w:rsid w:val="004E752B"/>
    <w:rsid w:val="004F36F9"/>
    <w:rsid w:val="0052348E"/>
    <w:rsid w:val="00541233"/>
    <w:rsid w:val="00550063"/>
    <w:rsid w:val="0056233E"/>
    <w:rsid w:val="005630EC"/>
    <w:rsid w:val="005679A0"/>
    <w:rsid w:val="00571D2F"/>
    <w:rsid w:val="005777E1"/>
    <w:rsid w:val="0058288F"/>
    <w:rsid w:val="005A3C16"/>
    <w:rsid w:val="005A55BA"/>
    <w:rsid w:val="005B0E3D"/>
    <w:rsid w:val="005D1DA8"/>
    <w:rsid w:val="005E3FB0"/>
    <w:rsid w:val="005E4D8E"/>
    <w:rsid w:val="005E6E6D"/>
    <w:rsid w:val="005F4084"/>
    <w:rsid w:val="005F6491"/>
    <w:rsid w:val="00601A38"/>
    <w:rsid w:val="006171CF"/>
    <w:rsid w:val="00617EA1"/>
    <w:rsid w:val="00623258"/>
    <w:rsid w:val="00631FAB"/>
    <w:rsid w:val="006321E9"/>
    <w:rsid w:val="0064408D"/>
    <w:rsid w:val="00662171"/>
    <w:rsid w:val="006659B2"/>
    <w:rsid w:val="00682CFE"/>
    <w:rsid w:val="00693123"/>
    <w:rsid w:val="006A1825"/>
    <w:rsid w:val="006A5E8B"/>
    <w:rsid w:val="006B4AC1"/>
    <w:rsid w:val="006C248A"/>
    <w:rsid w:val="006E04C2"/>
    <w:rsid w:val="006E27B4"/>
    <w:rsid w:val="00703943"/>
    <w:rsid w:val="00706A36"/>
    <w:rsid w:val="0071187D"/>
    <w:rsid w:val="0071691C"/>
    <w:rsid w:val="007360CD"/>
    <w:rsid w:val="00742CE9"/>
    <w:rsid w:val="007467B6"/>
    <w:rsid w:val="00756A88"/>
    <w:rsid w:val="00764D32"/>
    <w:rsid w:val="007707F7"/>
    <w:rsid w:val="00771FD2"/>
    <w:rsid w:val="007940D1"/>
    <w:rsid w:val="007967E9"/>
    <w:rsid w:val="007B1691"/>
    <w:rsid w:val="007B4CB6"/>
    <w:rsid w:val="007B6BB7"/>
    <w:rsid w:val="007E06ED"/>
    <w:rsid w:val="008061A3"/>
    <w:rsid w:val="00810D94"/>
    <w:rsid w:val="0081158E"/>
    <w:rsid w:val="00843507"/>
    <w:rsid w:val="00861F27"/>
    <w:rsid w:val="00861F79"/>
    <w:rsid w:val="008632EC"/>
    <w:rsid w:val="00892E86"/>
    <w:rsid w:val="00896FEB"/>
    <w:rsid w:val="008C5D44"/>
    <w:rsid w:val="008E4BA0"/>
    <w:rsid w:val="008E773A"/>
    <w:rsid w:val="00901860"/>
    <w:rsid w:val="00912347"/>
    <w:rsid w:val="00920CCB"/>
    <w:rsid w:val="009233A4"/>
    <w:rsid w:val="009330C2"/>
    <w:rsid w:val="00952EEE"/>
    <w:rsid w:val="00954D35"/>
    <w:rsid w:val="00955D5E"/>
    <w:rsid w:val="00960D87"/>
    <w:rsid w:val="009651DF"/>
    <w:rsid w:val="0098409E"/>
    <w:rsid w:val="0098706C"/>
    <w:rsid w:val="009B1500"/>
    <w:rsid w:val="009B3D76"/>
    <w:rsid w:val="009B7941"/>
    <w:rsid w:val="009D499E"/>
    <w:rsid w:val="009E6D23"/>
    <w:rsid w:val="00A0015D"/>
    <w:rsid w:val="00A06A22"/>
    <w:rsid w:val="00A121BD"/>
    <w:rsid w:val="00A133D5"/>
    <w:rsid w:val="00A35C32"/>
    <w:rsid w:val="00A535F7"/>
    <w:rsid w:val="00A66454"/>
    <w:rsid w:val="00A70D70"/>
    <w:rsid w:val="00A71A7B"/>
    <w:rsid w:val="00A85266"/>
    <w:rsid w:val="00A91915"/>
    <w:rsid w:val="00A94302"/>
    <w:rsid w:val="00AA4E7E"/>
    <w:rsid w:val="00AE5D26"/>
    <w:rsid w:val="00B02CE7"/>
    <w:rsid w:val="00B07739"/>
    <w:rsid w:val="00B209C4"/>
    <w:rsid w:val="00B2381C"/>
    <w:rsid w:val="00B26186"/>
    <w:rsid w:val="00B27C20"/>
    <w:rsid w:val="00B43851"/>
    <w:rsid w:val="00B52A01"/>
    <w:rsid w:val="00B53452"/>
    <w:rsid w:val="00B63CCB"/>
    <w:rsid w:val="00B7449F"/>
    <w:rsid w:val="00B7724B"/>
    <w:rsid w:val="00B80084"/>
    <w:rsid w:val="00B8445E"/>
    <w:rsid w:val="00B96B5F"/>
    <w:rsid w:val="00B96BE9"/>
    <w:rsid w:val="00BD0C61"/>
    <w:rsid w:val="00BD6C06"/>
    <w:rsid w:val="00BE00DD"/>
    <w:rsid w:val="00BE4A4F"/>
    <w:rsid w:val="00C402BB"/>
    <w:rsid w:val="00C55ED6"/>
    <w:rsid w:val="00C6223A"/>
    <w:rsid w:val="00C702B5"/>
    <w:rsid w:val="00C7580D"/>
    <w:rsid w:val="00CB4006"/>
    <w:rsid w:val="00CB6350"/>
    <w:rsid w:val="00CC3E50"/>
    <w:rsid w:val="00CD1C88"/>
    <w:rsid w:val="00CF57CD"/>
    <w:rsid w:val="00CF720D"/>
    <w:rsid w:val="00D01103"/>
    <w:rsid w:val="00D2137D"/>
    <w:rsid w:val="00D23C53"/>
    <w:rsid w:val="00D370F3"/>
    <w:rsid w:val="00D42A44"/>
    <w:rsid w:val="00D57DEF"/>
    <w:rsid w:val="00D66B29"/>
    <w:rsid w:val="00D7639D"/>
    <w:rsid w:val="00D84591"/>
    <w:rsid w:val="00DB6C4B"/>
    <w:rsid w:val="00DD75FF"/>
    <w:rsid w:val="00DE7803"/>
    <w:rsid w:val="00E03EBF"/>
    <w:rsid w:val="00E14288"/>
    <w:rsid w:val="00E15657"/>
    <w:rsid w:val="00E338B9"/>
    <w:rsid w:val="00E41A84"/>
    <w:rsid w:val="00E44B5C"/>
    <w:rsid w:val="00E51A6C"/>
    <w:rsid w:val="00E569E6"/>
    <w:rsid w:val="00E82E72"/>
    <w:rsid w:val="00E91B81"/>
    <w:rsid w:val="00EA01C9"/>
    <w:rsid w:val="00EA0C47"/>
    <w:rsid w:val="00EA2293"/>
    <w:rsid w:val="00EA4212"/>
    <w:rsid w:val="00EB22A2"/>
    <w:rsid w:val="00EB2CCE"/>
    <w:rsid w:val="00ED01BA"/>
    <w:rsid w:val="00ED73E3"/>
    <w:rsid w:val="00EE023A"/>
    <w:rsid w:val="00EE109F"/>
    <w:rsid w:val="00EE648A"/>
    <w:rsid w:val="00EF0337"/>
    <w:rsid w:val="00EF252F"/>
    <w:rsid w:val="00F03AEE"/>
    <w:rsid w:val="00F1386B"/>
    <w:rsid w:val="00F34A48"/>
    <w:rsid w:val="00F40FB9"/>
    <w:rsid w:val="00F41B7E"/>
    <w:rsid w:val="00F47553"/>
    <w:rsid w:val="00F52503"/>
    <w:rsid w:val="00F65004"/>
    <w:rsid w:val="00F73C76"/>
    <w:rsid w:val="00F82DFA"/>
    <w:rsid w:val="00F976AF"/>
    <w:rsid w:val="00FA16FA"/>
    <w:rsid w:val="00FE0810"/>
    <w:rsid w:val="00FE2ED6"/>
    <w:rsid w:val="00FE51AE"/>
    <w:rsid w:val="00FF0021"/>
    <w:rsid w:val="0177C914"/>
    <w:rsid w:val="0484EEC3"/>
    <w:rsid w:val="0B5924F8"/>
    <w:rsid w:val="1CE5C5B2"/>
    <w:rsid w:val="2BBBB32A"/>
    <w:rsid w:val="30ED2CA7"/>
    <w:rsid w:val="33E4E8F1"/>
    <w:rsid w:val="4072C5D8"/>
    <w:rsid w:val="6C097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CCCC"/>
  <w15:docId w15:val="{083889D4-0743-493D-B2C4-205B9EE9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53"/>
    <w:pPr>
      <w:spacing w:after="112" w:line="247" w:lineRule="auto"/>
      <w:ind w:left="10" w:right="9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3"/>
      <w:ind w:left="10" w:hanging="10"/>
      <w:outlineLvl w:val="0"/>
    </w:pPr>
    <w:rPr>
      <w:rFonts w:ascii="Arial" w:eastAsia="Arial" w:hAnsi="Arial" w:cs="Arial"/>
      <w:b/>
      <w:i/>
      <w:color w:val="000000"/>
    </w:rPr>
  </w:style>
  <w:style w:type="paragraph" w:styleId="Heading2">
    <w:name w:val="heading 2"/>
    <w:basedOn w:val="Normal"/>
    <w:next w:val="Normal"/>
    <w:link w:val="Heading2Char"/>
    <w:uiPriority w:val="9"/>
    <w:semiHidden/>
    <w:unhideWhenUsed/>
    <w:qFormat/>
    <w:rsid w:val="00F475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475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82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8F"/>
    <w:rPr>
      <w:rFonts w:ascii="Segoe UI" w:eastAsia="Arial" w:hAnsi="Segoe UI" w:cs="Segoe UI"/>
      <w:color w:val="000000"/>
      <w:sz w:val="18"/>
      <w:szCs w:val="18"/>
    </w:rPr>
  </w:style>
  <w:style w:type="paragraph" w:styleId="ListParagraph">
    <w:name w:val="List Paragraph"/>
    <w:basedOn w:val="Normal"/>
    <w:uiPriority w:val="34"/>
    <w:qFormat/>
    <w:rsid w:val="0058288F"/>
    <w:pPr>
      <w:ind w:left="720"/>
      <w:contextualSpacing/>
    </w:pPr>
  </w:style>
  <w:style w:type="paragraph" w:styleId="Header">
    <w:name w:val="header"/>
    <w:basedOn w:val="Normal"/>
    <w:link w:val="HeaderChar"/>
    <w:uiPriority w:val="99"/>
    <w:unhideWhenUsed/>
    <w:rsid w:val="00582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88F"/>
    <w:rPr>
      <w:rFonts w:ascii="Arial" w:eastAsia="Arial" w:hAnsi="Arial" w:cs="Arial"/>
      <w:color w:val="000000"/>
    </w:rPr>
  </w:style>
  <w:style w:type="character" w:customStyle="1" w:styleId="Heading2Char">
    <w:name w:val="Heading 2 Char"/>
    <w:basedOn w:val="DefaultParagraphFont"/>
    <w:link w:val="Heading2"/>
    <w:uiPriority w:val="9"/>
    <w:semiHidden/>
    <w:rsid w:val="00F475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47553"/>
    <w:rPr>
      <w:rFonts w:asciiTheme="majorHAnsi" w:eastAsiaTheme="majorEastAsia" w:hAnsiTheme="majorHAnsi" w:cstheme="majorBidi"/>
      <w:color w:val="1F4D78" w:themeColor="accent1" w:themeShade="7F"/>
      <w:sz w:val="24"/>
      <w:szCs w:val="24"/>
    </w:rPr>
  </w:style>
  <w:style w:type="paragraph" w:customStyle="1" w:styleId="p1">
    <w:name w:val="p1"/>
    <w:basedOn w:val="Normal"/>
    <w:rsid w:val="003F7CFB"/>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brighton.ac.uk/about-us/contact-us/professional-services-departments/index.aspx" TargetMode="External"/><Relationship Id="rId26" Type="http://schemas.openxmlformats.org/officeDocument/2006/relationships/hyperlink" Target="https://www.brighton.ac.uk/practical-wisdom/index.aspx" TargetMode="External"/><Relationship Id="rId3" Type="http://schemas.openxmlformats.org/officeDocument/2006/relationships/customXml" Target="../customXml/item3.xml"/><Relationship Id="rId21" Type="http://schemas.openxmlformats.org/officeDocument/2006/relationships/hyperlink" Target="https://www.brighton.ac.uk/about-us/contact-us/professional-services-departments/index.aspx"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brighton.ac.uk/about-us/contact-us/professional-services-departments/index.aspx" TargetMode="External"/><Relationship Id="rId25" Type="http://schemas.openxmlformats.org/officeDocument/2006/relationships/hyperlink" Target="https://www.brighton.ac.uk/about-us/contact-us/academic-departments/index.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openxmlformats.org/officeDocument/2006/relationships/hyperlink" Target="https://www.brighton.ac.uk/about-us/contact-us/professional-services-departments/index.aspx" TargetMode="External"/><Relationship Id="rId29" Type="http://schemas.openxmlformats.org/officeDocument/2006/relationships/hyperlink" Target="https://www.brighton.ac.uk/practical-wisdom/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brighton.ac.uk/about-us/contact-us/academic-departments/index.aspx"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righton.ac.uk/about-us/working-with-us/jobs/benefits-and-facilities.aspx" TargetMode="External"/><Relationship Id="rId23" Type="http://schemas.openxmlformats.org/officeDocument/2006/relationships/hyperlink" Target="https://www.brighton.ac.uk/about-us/contact-us/academic-departments/index.aspx" TargetMode="External"/><Relationship Id="rId28" Type="http://schemas.openxmlformats.org/officeDocument/2006/relationships/hyperlink" Target="https://www.brighton.ac.uk/practical-wisdom/index.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righton.ac.uk/about-us/contact-us/professional-services-departments/index.aspx" TargetMode="External"/><Relationship Id="rId31" Type="http://schemas.openxmlformats.org/officeDocument/2006/relationships/hyperlink" Target="https://www.brighton.ac.uk/about-us/working-with-us/jobs/benefits-and-faciliti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brighton.ac.uk/about-us/contact-us/academic-departments/index.aspx" TargetMode="External"/><Relationship Id="rId27" Type="http://schemas.openxmlformats.org/officeDocument/2006/relationships/hyperlink" Target="https://www.brighton.ac.uk/practical-wisdom/index.aspx" TargetMode="External"/><Relationship Id="rId30" Type="http://schemas.openxmlformats.org/officeDocument/2006/relationships/hyperlink" Target="https://www.brighton.ac.uk/about-us/working-with-us/jobs/benefits-and-facilities.aspx"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AAE911CEA9C4B8D4289284F31F23A" ma:contentTypeVersion="18" ma:contentTypeDescription="Create a new document." ma:contentTypeScope="" ma:versionID="420838ab8efc68aa0531c0725df76aa7">
  <xsd:schema xmlns:xsd="http://www.w3.org/2001/XMLSchema" xmlns:xs="http://www.w3.org/2001/XMLSchema" xmlns:p="http://schemas.microsoft.com/office/2006/metadata/properties" xmlns:ns2="3c6b5ba6-b663-425e-a490-51dc5c0ffd67" xmlns:ns3="0aa71d7a-c85d-40d3-8011-10b2e3f89089" xmlns:ns4="b2b3b332-7c05-4c9e-ac88-8c84810ea636" targetNamespace="http://schemas.microsoft.com/office/2006/metadata/properties" ma:root="true" ma:fieldsID="8a3127c64c2514da08f07fe04304e69b" ns2:_="" ns3:_="" ns4:_="">
    <xsd:import namespace="3c6b5ba6-b663-425e-a490-51dc5c0ffd67"/>
    <xsd:import namespace="0aa71d7a-c85d-40d3-8011-10b2e3f89089"/>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b5ba6-b663-425e-a490-51dc5c0f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a71d7a-c85d-40d3-8011-10b2e3f890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3d9a4d-15ab-4420-9719-bc8eb72336cc}" ma:internalName="TaxCatchAll" ma:showField="CatchAllData" ma:web="0aa71d7a-c85d-40d3-8011-10b2e3f89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b3b332-7c05-4c9e-ac88-8c84810ea636" xsi:nil="true"/>
    <lcf76f155ced4ddcb4097134ff3c332f xmlns="3c6b5ba6-b663-425e-a490-51dc5c0ffd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D87B6-312A-41E8-A893-46B3C7F6F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b5ba6-b663-425e-a490-51dc5c0ffd67"/>
    <ds:schemaRef ds:uri="0aa71d7a-c85d-40d3-8011-10b2e3f89089"/>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D2F12-8074-4851-8E3A-8022D8EBAC09}">
  <ds:schemaRefs>
    <ds:schemaRef ds:uri="http://schemas.microsoft.com/sharepoint/v3/contenttype/forms"/>
  </ds:schemaRefs>
</ds:datastoreItem>
</file>

<file path=customXml/itemProps3.xml><?xml version="1.0" encoding="utf-8"?>
<ds:datastoreItem xmlns:ds="http://schemas.openxmlformats.org/officeDocument/2006/customXml" ds:itemID="{5EC97130-09AE-4F6A-B89E-DEB2E9C60D68}">
  <ds:schemaRefs>
    <ds:schemaRef ds:uri="http://schemas.microsoft.com/office/2006/metadata/properties"/>
    <ds:schemaRef ds:uri="http://schemas.microsoft.com/office/infopath/2007/PartnerControls"/>
    <ds:schemaRef ds:uri="b2b3b332-7c05-4c9e-ac88-8c84810ea636"/>
    <ds:schemaRef ds:uri="3c6b5ba6-b663-425e-a490-51dc5c0ffd67"/>
  </ds:schemaRefs>
</ds:datastoreItem>
</file>

<file path=customXml/itemProps4.xml><?xml version="1.0" encoding="utf-8"?>
<ds:datastoreItem xmlns:ds="http://schemas.openxmlformats.org/officeDocument/2006/customXml" ds:itemID="{6D885732-98FD-464C-8705-1C73B6FC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9094</Characters>
  <Application>Microsoft Office Word</Application>
  <DocSecurity>0</DocSecurity>
  <Lines>75</Lines>
  <Paragraphs>21</Paragraphs>
  <ScaleCrop>false</ScaleCrop>
  <Company>University of Brighton</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Hird</dc:creator>
  <cp:keywords/>
  <cp:lastModifiedBy>Sam Wagland</cp:lastModifiedBy>
  <cp:revision>2</cp:revision>
  <dcterms:created xsi:type="dcterms:W3CDTF">2026-05-28T09:51:00Z</dcterms:created>
  <dcterms:modified xsi:type="dcterms:W3CDTF">2026-05-28T09:51:00Z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0x010100FA7AAE911CEA9C4B8D4289284F31F23A</vt:lpwstr>
  </property>
  <property fmtid="{D5CDD505-2E9C-101B-9397-08002B2CF9AE}" pid="3" name="MediaServiceImageTags">
    <vt:lpwstr/>
  </property>
</Properties>
</file>